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2BE6" w14:textId="3570EE51"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Ст-71-25</w:t>
      </w:r>
    </w:p>
    <w:p w14:paraId="63BDE506"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p>
    <w:p w14:paraId="7FF5FD37" w14:textId="1EE8CAEF"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решавајќи по предлогот на предлагачот управителот Марика Старковска од село Јанковец, Ресен,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Друштво за трговија производство и услуги „ЛАМ ПРОМЕТ ПЛУС“ увоз - извоз ДООЕЛ, с.Јанкоец, Ресен, со седиште во село Јанкоец, Ресен, по одржаната усна, јавна и главна расправа во присуство на привремениот стечаен управник Ели Божиновска од Битола, на ден 26.06.2025 година донесе:</w:t>
      </w:r>
    </w:p>
    <w:p w14:paraId="1B0015A7"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6D4B6615"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0098193C"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660CD1F6" w14:textId="77777777" w:rsidR="00F473BD" w:rsidRDefault="00F473BD" w:rsidP="00F473BD">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14DFA8EE" w14:textId="77777777" w:rsidR="00F473BD" w:rsidRDefault="00F473BD" w:rsidP="00F473BD">
      <w:pPr>
        <w:autoSpaceDE w:val="0"/>
        <w:autoSpaceDN w:val="0"/>
        <w:adjustRightInd w:val="0"/>
        <w:spacing w:after="0" w:line="100" w:lineRule="atLeast"/>
        <w:jc w:val="center"/>
        <w:rPr>
          <w:rFonts w:ascii="Times New Roman" w:hAnsi="Times New Roman" w:cs="Times New Roman"/>
          <w:color w:val="000000"/>
          <w:kern w:val="0"/>
        </w:rPr>
      </w:pPr>
    </w:p>
    <w:p w14:paraId="63607A3E" w14:textId="77777777" w:rsidR="00F473BD" w:rsidRDefault="00F473BD" w:rsidP="00F473BD">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073E76D1" w14:textId="77777777" w:rsidR="00F473BD" w:rsidRDefault="00F473BD" w:rsidP="00F473BD">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трговија производство и услуги „ЛАМ ПРОМЕТ ПЛУС“ увоз - извоз ДООЕЛ, с.Јанкоец, Ресен, со седиште во село Јанкоец, Ресен, со ЕМБС на должникот 6468527 и даночен број 4024009501364 со шифра на дејност 46.830 трговија на големо со дрва, градежен материјал и санитарна опрема, со жиро сметка бр.210-064852701-12 депонент на НЛБ Тутунска Банка АД Скопје и друга сметка бр.270-0646852701-19 депонент на Халк Банка АД Скопје,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0260DEAF" w14:textId="77777777" w:rsidR="00F473BD" w:rsidRDefault="00F473BD" w:rsidP="00F473BD">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594BA03C" w14:textId="77777777" w:rsidR="00F473BD" w:rsidRDefault="00F473BD" w:rsidP="00F473BD">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454F14A3" w14:textId="77777777" w:rsidR="00F473BD" w:rsidRDefault="00F473BD" w:rsidP="00F473BD">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се налага на Централниот регистaр на РСМ РД Битола да го брише должникот од регистарот.</w:t>
      </w:r>
    </w:p>
    <w:p w14:paraId="05D77ED8" w14:textId="77777777" w:rsidR="00F473BD" w:rsidRDefault="00F473BD" w:rsidP="00F473BD">
      <w:pPr>
        <w:autoSpaceDE w:val="0"/>
        <w:autoSpaceDN w:val="0"/>
        <w:adjustRightInd w:val="0"/>
        <w:spacing w:after="0" w:line="100" w:lineRule="atLeast"/>
        <w:ind w:left="570"/>
        <w:jc w:val="both"/>
        <w:rPr>
          <w:rFonts w:ascii="Times New Roman" w:hAnsi="Times New Roman" w:cs="Times New Roman"/>
          <w:color w:val="000000"/>
          <w:kern w:val="0"/>
        </w:rPr>
      </w:pPr>
    </w:p>
    <w:p w14:paraId="3729DED7" w14:textId="77777777" w:rsidR="00F473BD" w:rsidRDefault="00F473BD" w:rsidP="00F473BD">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III</w:t>
      </w:r>
    </w:p>
    <w:p w14:paraId="5C56A4B0" w14:textId="77777777" w:rsidR="00F473BD" w:rsidRDefault="00F473BD" w:rsidP="00F473BD">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НЛБ Тутунска Банка АД Скопје и Халк Банка АД Скопје, за да ги угасат жиро сметките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02F8D1D4"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1E9655FC"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086D5F39"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66EABA70" w14:textId="77777777" w:rsidR="00F473BD" w:rsidRDefault="00F473BD" w:rsidP="00F473BD">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55FF4562" w14:textId="77777777" w:rsidR="00F473BD" w:rsidRDefault="00F473BD" w:rsidP="00F473BD">
      <w:pPr>
        <w:autoSpaceDE w:val="0"/>
        <w:autoSpaceDN w:val="0"/>
        <w:adjustRightInd w:val="0"/>
        <w:spacing w:after="0" w:line="100" w:lineRule="atLeast"/>
        <w:jc w:val="center"/>
        <w:rPr>
          <w:rFonts w:ascii="Times New Roman" w:hAnsi="Times New Roman" w:cs="Times New Roman"/>
          <w:color w:val="000000"/>
          <w:kern w:val="0"/>
        </w:rPr>
      </w:pPr>
    </w:p>
    <w:p w14:paraId="3D15B39E" w14:textId="77777777" w:rsidR="00F473BD" w:rsidRDefault="00F473BD" w:rsidP="00F473BD">
      <w:pPr>
        <w:autoSpaceDE w:val="0"/>
        <w:autoSpaceDN w:val="0"/>
        <w:adjustRightInd w:val="0"/>
        <w:spacing w:after="0" w:line="100" w:lineRule="atLeast"/>
        <w:jc w:val="center"/>
        <w:rPr>
          <w:rFonts w:ascii="Times New Roman" w:hAnsi="Times New Roman" w:cs="Times New Roman"/>
          <w:color w:val="000000"/>
          <w:kern w:val="0"/>
        </w:rPr>
      </w:pPr>
    </w:p>
    <w:p w14:paraId="04988746"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Друштво за трговија производство и услуги „ЛАМ ПРОМЕТ ПЛУС“ увоз - извоз ДООЕЛ, с.Јанкоец, Ресен, со седиште во село Јанкоец, Ресен, со ЕМБС на должникот 6468527 и даночен број 4024009501364 со шифра на дејност 46.830 трговија на големо со дрва, градежен материјал и санитарна опрема, застапувано од предлагачот - управителот Марика Старковска од село Јанковец, Ресен, поднесоа Предлог за отворање на стечајна постапка, заради неспособност за плаќање и работење.</w:t>
      </w:r>
    </w:p>
    <w:p w14:paraId="6A8A37DB"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538DCBF0"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Ели Божиновска од Битола и определи рочиште за отворање на стечајна постапка на 26.06.2025 година.</w:t>
      </w:r>
    </w:p>
    <w:p w14:paraId="01D587F0"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77CCBC2E"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На рочиштето судот во доказна постапка најнапред ги изведе писмените доказите и тоа; Изјава заверена на нотар со бр. УЗП-4246/2025 од 19.06.2025 година, извештај на привремениот стечаен управник  од 23.06.2025 година, потврдата  од МВР од 03.06.2025 година, уверение од АКН од 23.06.2025 година, потврда за издадена </w:t>
      </w:r>
      <w:r>
        <w:rPr>
          <w:rFonts w:ascii="Arial" w:hAnsi="Arial" w:cs="Arial"/>
          <w:color w:val="000000"/>
          <w:kern w:val="0"/>
          <w:sz w:val="22"/>
          <w:szCs w:val="22"/>
        </w:rPr>
        <w:lastRenderedPageBreak/>
        <w:t>информација од заложен  регистар и од регистар  за лизинг  на  РСМ од 20.06.2025  година, тековна состојба  од Централен регистар на РСМ за должникот од 22.05.2025 година, тековна состојба за сметки од 22.05.2025 година, заклучен лист од 19.06.2025 година, одлука за отварање на стечајна постапка од 12.03.2025 година, на крај судот како доказ изведе сослушување на стечајниот управник Ели Божиновска, која остана во се како во изготвениот извештај, посочувајќи дека имал непаричен основачки влог од 319.000,оо денари во предмети за обавување на дејноста, должникот има заостанати обврски спрема добавувачи како и должи придонеси за даноци од плата. Истакна дека правното лице не работи веќе 6 - шест месеци, притоа жиро сметките се блокирани.</w:t>
      </w:r>
    </w:p>
    <w:p w14:paraId="045C212F"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5D71C4D7"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709951DB"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44E63206"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4E19E692"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52AF5970" w14:textId="77777777" w:rsidR="00F473BD" w:rsidRDefault="00F473BD" w:rsidP="00F473BD">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биде доставено на депоненент банките НЛБ Тутунска Банка АД Скопје и Халк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2C06F4D5" w14:textId="77777777" w:rsidR="00F473BD" w:rsidRDefault="00F473BD" w:rsidP="00F473BD">
      <w:pPr>
        <w:autoSpaceDE w:val="0"/>
        <w:autoSpaceDN w:val="0"/>
        <w:adjustRightInd w:val="0"/>
        <w:spacing w:after="0" w:line="100" w:lineRule="atLeast"/>
        <w:ind w:firstLine="720"/>
        <w:jc w:val="both"/>
        <w:rPr>
          <w:rFonts w:ascii="Times New Roman" w:hAnsi="Times New Roman" w:cs="Times New Roman"/>
          <w:color w:val="000000"/>
          <w:kern w:val="0"/>
        </w:rPr>
      </w:pPr>
    </w:p>
    <w:p w14:paraId="21EB4C5F" w14:textId="77777777" w:rsidR="00F473BD" w:rsidRDefault="00F473BD" w:rsidP="00F473BD">
      <w:pPr>
        <w:autoSpaceDE w:val="0"/>
        <w:autoSpaceDN w:val="0"/>
        <w:adjustRightInd w:val="0"/>
        <w:spacing w:after="0" w:line="100" w:lineRule="atLeast"/>
        <w:ind w:firstLine="720"/>
        <w:jc w:val="both"/>
        <w:rPr>
          <w:rFonts w:ascii="Times New Roman" w:hAnsi="Times New Roman" w:cs="Times New Roman"/>
          <w:color w:val="000000"/>
          <w:kern w:val="0"/>
        </w:rPr>
      </w:pPr>
    </w:p>
    <w:p w14:paraId="5ADDACCE" w14:textId="77777777" w:rsidR="00F473BD" w:rsidRDefault="00F473BD" w:rsidP="00F473BD">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053B41F1" w14:textId="77777777" w:rsidR="00F473BD" w:rsidRDefault="00F473BD" w:rsidP="00F473BD">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под СТ - 71/25 од 26.06.2025 година.</w:t>
      </w:r>
    </w:p>
    <w:p w14:paraId="4D5D6BA1" w14:textId="77777777" w:rsidR="00F473BD" w:rsidRDefault="00F473BD" w:rsidP="00F473BD">
      <w:pPr>
        <w:autoSpaceDE w:val="0"/>
        <w:autoSpaceDN w:val="0"/>
        <w:adjustRightInd w:val="0"/>
        <w:spacing w:after="0" w:line="100" w:lineRule="atLeast"/>
        <w:jc w:val="center"/>
        <w:rPr>
          <w:rFonts w:ascii="Times New Roman" w:hAnsi="Times New Roman" w:cs="Times New Roman"/>
          <w:color w:val="000000"/>
          <w:kern w:val="0"/>
        </w:rPr>
      </w:pPr>
    </w:p>
    <w:p w14:paraId="13F6D85B" w14:textId="77777777" w:rsidR="00F473BD" w:rsidRDefault="00F473BD" w:rsidP="00F473BD">
      <w:pPr>
        <w:autoSpaceDE w:val="0"/>
        <w:autoSpaceDN w:val="0"/>
        <w:adjustRightInd w:val="0"/>
        <w:spacing w:after="0" w:line="100" w:lineRule="atLeast"/>
        <w:ind w:firstLine="720"/>
        <w:jc w:val="both"/>
        <w:rPr>
          <w:rFonts w:ascii="Times New Roman" w:hAnsi="Times New Roman" w:cs="Times New Roman"/>
          <w:color w:val="000000"/>
          <w:kern w:val="0"/>
        </w:rPr>
      </w:pPr>
    </w:p>
    <w:p w14:paraId="7FD6DEDD" w14:textId="77777777" w:rsidR="00F473BD" w:rsidRDefault="00F473BD" w:rsidP="00F473BD">
      <w:pPr>
        <w:autoSpaceDE w:val="0"/>
        <w:autoSpaceDN w:val="0"/>
        <w:adjustRightInd w:val="0"/>
        <w:spacing w:after="0" w:line="100" w:lineRule="atLeast"/>
        <w:ind w:firstLine="720"/>
        <w:jc w:val="both"/>
        <w:rPr>
          <w:rFonts w:ascii="Times New Roman" w:hAnsi="Times New Roman" w:cs="Times New Roman"/>
          <w:color w:val="000000"/>
          <w:kern w:val="0"/>
        </w:rPr>
      </w:pPr>
    </w:p>
    <w:p w14:paraId="7130D33F" w14:textId="77777777" w:rsidR="00F473BD" w:rsidRDefault="00F473BD" w:rsidP="00F473BD">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color w:val="000000"/>
          <w:kern w:val="0"/>
          <w:sz w:val="22"/>
          <w:szCs w:val="22"/>
        </w:rPr>
        <w:t xml:space="preserve">                                                              </w:t>
      </w:r>
      <w:r>
        <w:rPr>
          <w:rFonts w:ascii="Arial" w:hAnsi="Arial" w:cs="Arial"/>
          <w:b/>
          <w:bCs/>
          <w:color w:val="000000"/>
          <w:kern w:val="0"/>
          <w:sz w:val="22"/>
          <w:szCs w:val="22"/>
        </w:rPr>
        <w:t>Стечаен судија,</w:t>
      </w:r>
    </w:p>
    <w:p w14:paraId="7925079A" w14:textId="77777777" w:rsidR="00F473BD" w:rsidRDefault="00F473BD" w:rsidP="00F473BD">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 xml:space="preserve">                                                              Татјана Митревска</w:t>
      </w:r>
    </w:p>
    <w:p w14:paraId="1CA1988E" w14:textId="77777777" w:rsidR="00F473BD" w:rsidRDefault="00F473BD" w:rsidP="00F473BD">
      <w:pPr>
        <w:autoSpaceDE w:val="0"/>
        <w:autoSpaceDN w:val="0"/>
        <w:adjustRightInd w:val="0"/>
        <w:spacing w:after="0" w:line="100" w:lineRule="atLeast"/>
        <w:jc w:val="right"/>
        <w:rPr>
          <w:rFonts w:ascii="Times New Roman" w:hAnsi="Times New Roman" w:cs="Times New Roman"/>
          <w:color w:val="000000"/>
          <w:kern w:val="0"/>
        </w:rPr>
      </w:pPr>
    </w:p>
    <w:p w14:paraId="7E6651EE" w14:textId="77777777" w:rsidR="00F473BD" w:rsidRDefault="00F473BD" w:rsidP="00F473BD">
      <w:pPr>
        <w:autoSpaceDE w:val="0"/>
        <w:autoSpaceDN w:val="0"/>
        <w:adjustRightInd w:val="0"/>
        <w:spacing w:after="0" w:line="100" w:lineRule="atLeast"/>
        <w:jc w:val="right"/>
        <w:rPr>
          <w:rFonts w:ascii="Times New Roman" w:hAnsi="Times New Roman" w:cs="Times New Roman"/>
          <w:color w:val="000000"/>
          <w:kern w:val="0"/>
        </w:rPr>
      </w:pPr>
    </w:p>
    <w:p w14:paraId="36620934"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6A07DF8A"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4B178E32"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61B6DE91" w14:textId="77777777" w:rsidR="00F473BD" w:rsidRDefault="00F473BD" w:rsidP="00F473BD">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регистар на РСМ и депонентните  банки НЛБ Тутунска Банка АД Скопје и Халк Банка АД Скопје.</w:t>
      </w:r>
    </w:p>
    <w:p w14:paraId="3F8548AD"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7741F32E"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381B1FDA"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03A1B6A8"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6DE8F0F1"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1C704A4F"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1ADF7CD0" w14:textId="77777777" w:rsidR="00F473BD" w:rsidRDefault="00F473BD" w:rsidP="00F473BD">
      <w:pPr>
        <w:autoSpaceDE w:val="0"/>
        <w:autoSpaceDN w:val="0"/>
        <w:adjustRightInd w:val="0"/>
        <w:spacing w:after="0" w:line="100" w:lineRule="atLeast"/>
        <w:jc w:val="both"/>
        <w:rPr>
          <w:rFonts w:ascii="Arial" w:hAnsi="Arial" w:cs="Arial"/>
          <w:color w:val="000000"/>
          <w:kern w:val="0"/>
        </w:rPr>
      </w:pPr>
      <w:r>
        <w:rPr>
          <w:rFonts w:ascii="Arial" w:hAnsi="Arial" w:cs="Arial"/>
          <w:color w:val="000000"/>
          <w:kern w:val="0"/>
        </w:rPr>
        <w:t>ТМ/Г.Пр</w:t>
      </w:r>
    </w:p>
    <w:p w14:paraId="0AC3EF50"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19C088F0"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0A520D7F" w14:textId="77777777" w:rsidR="00F473BD" w:rsidRDefault="00F473BD" w:rsidP="00F473BD">
      <w:pPr>
        <w:autoSpaceDE w:val="0"/>
        <w:autoSpaceDN w:val="0"/>
        <w:adjustRightInd w:val="0"/>
        <w:spacing w:after="0" w:line="100" w:lineRule="atLeast"/>
        <w:jc w:val="both"/>
        <w:rPr>
          <w:rFonts w:ascii="Times New Roman" w:hAnsi="Times New Roman" w:cs="Times New Roman"/>
          <w:color w:val="000000"/>
          <w:kern w:val="0"/>
        </w:rPr>
      </w:pPr>
    </w:p>
    <w:p w14:paraId="5295BB09" w14:textId="77777777" w:rsidR="00F473BD" w:rsidRDefault="00F473BD"/>
    <w:sectPr w:rsidR="00F473BD" w:rsidSect="00F473BD">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BD"/>
    <w:rsid w:val="00D9013C"/>
    <w:rsid w:val="00F473BD"/>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1CD"/>
  <w15:chartTrackingRefBased/>
  <w15:docId w15:val="{D2F1784A-AA7B-41C5-AAF5-F499EFD8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3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3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3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3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73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7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3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3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3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3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73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7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3BD"/>
    <w:rPr>
      <w:rFonts w:eastAsiaTheme="majorEastAsia" w:cstheme="majorBidi"/>
      <w:color w:val="272727" w:themeColor="text1" w:themeTint="D8"/>
    </w:rPr>
  </w:style>
  <w:style w:type="paragraph" w:styleId="Title">
    <w:name w:val="Title"/>
    <w:basedOn w:val="Normal"/>
    <w:next w:val="Normal"/>
    <w:link w:val="TitleChar"/>
    <w:uiPriority w:val="10"/>
    <w:qFormat/>
    <w:rsid w:val="00F47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3BD"/>
    <w:pPr>
      <w:spacing w:before="160"/>
      <w:jc w:val="center"/>
    </w:pPr>
    <w:rPr>
      <w:i/>
      <w:iCs/>
      <w:color w:val="404040" w:themeColor="text1" w:themeTint="BF"/>
    </w:rPr>
  </w:style>
  <w:style w:type="character" w:customStyle="1" w:styleId="QuoteChar">
    <w:name w:val="Quote Char"/>
    <w:basedOn w:val="DefaultParagraphFont"/>
    <w:link w:val="Quote"/>
    <w:uiPriority w:val="29"/>
    <w:rsid w:val="00F473BD"/>
    <w:rPr>
      <w:i/>
      <w:iCs/>
      <w:color w:val="404040" w:themeColor="text1" w:themeTint="BF"/>
    </w:rPr>
  </w:style>
  <w:style w:type="paragraph" w:styleId="ListParagraph">
    <w:name w:val="List Paragraph"/>
    <w:basedOn w:val="Normal"/>
    <w:uiPriority w:val="34"/>
    <w:qFormat/>
    <w:rsid w:val="00F473BD"/>
    <w:pPr>
      <w:ind w:left="720"/>
      <w:contextualSpacing/>
    </w:pPr>
  </w:style>
  <w:style w:type="character" w:styleId="IntenseEmphasis">
    <w:name w:val="Intense Emphasis"/>
    <w:basedOn w:val="DefaultParagraphFont"/>
    <w:uiPriority w:val="21"/>
    <w:qFormat/>
    <w:rsid w:val="00F473BD"/>
    <w:rPr>
      <w:i/>
      <w:iCs/>
      <w:color w:val="2F5496" w:themeColor="accent1" w:themeShade="BF"/>
    </w:rPr>
  </w:style>
  <w:style w:type="paragraph" w:styleId="IntenseQuote">
    <w:name w:val="Intense Quote"/>
    <w:basedOn w:val="Normal"/>
    <w:next w:val="Normal"/>
    <w:link w:val="IntenseQuoteChar"/>
    <w:uiPriority w:val="30"/>
    <w:qFormat/>
    <w:rsid w:val="00F47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3BD"/>
    <w:rPr>
      <w:i/>
      <w:iCs/>
      <w:color w:val="2F5496" w:themeColor="accent1" w:themeShade="BF"/>
    </w:rPr>
  </w:style>
  <w:style w:type="character" w:styleId="IntenseReference">
    <w:name w:val="Intense Reference"/>
    <w:basedOn w:val="DefaultParagraphFont"/>
    <w:uiPriority w:val="32"/>
    <w:qFormat/>
    <w:rsid w:val="00F47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2025-07-01T11:38:00Z</dcterms:created>
  <dcterms:modified xsi:type="dcterms:W3CDTF">2025-07-01T11:38:00Z</dcterms:modified>
</cp:coreProperties>
</file>