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2D47DE">
      <w:pPr>
        <w:rPr>
          <w:rFonts w:ascii="Arial" w:hAnsi="Arial" w:cs="Arial"/>
          <w:b/>
          <w:sz w:val="36"/>
          <w:szCs w:val="36"/>
        </w:rPr>
      </w:pPr>
    </w:p>
    <w:p w:rsidR="002D47DE" w:rsidRDefault="002D47DE" w:rsidP="002D47DE">
      <w:pPr>
        <w:rPr>
          <w:rFonts w:ascii="Arial" w:hAnsi="Arial" w:cs="Arial"/>
          <w:b/>
          <w:sz w:val="36"/>
          <w:szCs w:val="36"/>
        </w:rPr>
      </w:pPr>
    </w:p>
    <w:p w:rsidR="002D47DE" w:rsidRDefault="002D47DE" w:rsidP="002D47DE">
      <w:pPr>
        <w:rPr>
          <w:rFonts w:ascii="Arial" w:hAnsi="Arial" w:cs="Arial"/>
          <w:b/>
          <w:sz w:val="36"/>
          <w:szCs w:val="36"/>
        </w:rPr>
      </w:pPr>
    </w:p>
    <w:p w:rsidR="002D47DE" w:rsidRPr="002D47DE" w:rsidRDefault="002D47DE" w:rsidP="002D47DE">
      <w:pPr>
        <w:rPr>
          <w:rFonts w:ascii="Arial" w:hAnsi="Arial" w:cs="Arial"/>
          <w:b/>
          <w:sz w:val="36"/>
          <w:szCs w:val="36"/>
        </w:rPr>
      </w:pPr>
    </w:p>
    <w:p w:rsidR="002D47DE" w:rsidRPr="002D47DE" w:rsidRDefault="004527C2" w:rsidP="009C74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ГОДИШЕН ИЗВЕШТАЈ ЗА </w:t>
      </w:r>
      <w:r w:rsidR="0066694C">
        <w:rPr>
          <w:rFonts w:ascii="Arial" w:hAnsi="Arial" w:cs="Arial"/>
          <w:b/>
          <w:sz w:val="36"/>
          <w:szCs w:val="36"/>
        </w:rPr>
        <w:t>202</w:t>
      </w:r>
      <w:r w:rsidR="0066694C">
        <w:rPr>
          <w:rFonts w:ascii="Arial" w:hAnsi="Arial" w:cs="Arial"/>
          <w:b/>
          <w:sz w:val="36"/>
          <w:szCs w:val="36"/>
          <w:lang w:val="en-US"/>
        </w:rPr>
        <w:t>1</w:t>
      </w:r>
      <w:r w:rsidR="002D47DE" w:rsidRPr="002D47DE">
        <w:rPr>
          <w:rFonts w:ascii="Arial" w:hAnsi="Arial" w:cs="Arial"/>
          <w:b/>
          <w:sz w:val="36"/>
          <w:szCs w:val="36"/>
        </w:rPr>
        <w:t xml:space="preserve"> ГОДИНА </w:t>
      </w:r>
      <w:r w:rsidR="002D47DE">
        <w:rPr>
          <w:rFonts w:ascii="Arial" w:hAnsi="Arial" w:cs="Arial"/>
          <w:b/>
          <w:sz w:val="36"/>
          <w:szCs w:val="36"/>
        </w:rPr>
        <w:t xml:space="preserve">ЗА РАБОТАТА </w:t>
      </w:r>
      <w:r w:rsidR="002D47DE" w:rsidRPr="002D47DE">
        <w:rPr>
          <w:rFonts w:ascii="Arial" w:hAnsi="Arial" w:cs="Arial"/>
          <w:b/>
          <w:sz w:val="36"/>
          <w:szCs w:val="36"/>
        </w:rPr>
        <w:t>НА ОСНОВЕН СУД ГОСТИВАР</w:t>
      </w: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  <w:lang w:val="en-US"/>
        </w:rPr>
      </w:pPr>
    </w:p>
    <w:p w:rsidR="002D47DE" w:rsidRDefault="002D47DE" w:rsidP="009C7483">
      <w:pPr>
        <w:jc w:val="center"/>
        <w:rPr>
          <w:rFonts w:ascii="Arial" w:hAnsi="Arial" w:cs="Arial"/>
          <w:b/>
        </w:rPr>
      </w:pPr>
    </w:p>
    <w:p w:rsidR="002D47DE" w:rsidRDefault="002D47DE" w:rsidP="009C7483">
      <w:pPr>
        <w:jc w:val="center"/>
        <w:rPr>
          <w:rFonts w:ascii="Arial" w:hAnsi="Arial" w:cs="Arial"/>
          <w:b/>
        </w:rPr>
      </w:pPr>
    </w:p>
    <w:p w:rsidR="002D47DE" w:rsidRDefault="002D47DE" w:rsidP="009C7483">
      <w:pPr>
        <w:jc w:val="center"/>
        <w:rPr>
          <w:rFonts w:ascii="Arial" w:hAnsi="Arial" w:cs="Arial"/>
          <w:b/>
        </w:rPr>
      </w:pPr>
    </w:p>
    <w:p w:rsidR="002D47DE" w:rsidRDefault="002D47DE" w:rsidP="009C7483">
      <w:pPr>
        <w:jc w:val="center"/>
        <w:rPr>
          <w:rFonts w:ascii="Arial" w:hAnsi="Arial" w:cs="Arial"/>
          <w:b/>
        </w:rPr>
      </w:pPr>
    </w:p>
    <w:p w:rsidR="002D47DE" w:rsidRDefault="002D47DE" w:rsidP="009C7483">
      <w:pPr>
        <w:jc w:val="center"/>
        <w:rPr>
          <w:rFonts w:ascii="Arial" w:hAnsi="Arial" w:cs="Arial"/>
          <w:b/>
        </w:rPr>
      </w:pPr>
    </w:p>
    <w:p w:rsidR="002D47DE" w:rsidRDefault="0066694C" w:rsidP="00F66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Февруари 202</w:t>
      </w:r>
      <w:r>
        <w:rPr>
          <w:rFonts w:ascii="Arial" w:hAnsi="Arial" w:cs="Arial"/>
          <w:b/>
          <w:lang w:val="en-US"/>
        </w:rPr>
        <w:t>2</w:t>
      </w:r>
      <w:r w:rsidR="00F6663E">
        <w:rPr>
          <w:rFonts w:ascii="Arial" w:hAnsi="Arial" w:cs="Arial"/>
          <w:b/>
        </w:rPr>
        <w:t xml:space="preserve"> </w:t>
      </w:r>
      <w:r w:rsidR="002D47DE">
        <w:rPr>
          <w:rFonts w:ascii="Arial" w:hAnsi="Arial" w:cs="Arial"/>
          <w:b/>
        </w:rPr>
        <w:t>година</w:t>
      </w:r>
    </w:p>
    <w:p w:rsidR="00F6663E" w:rsidRPr="002D47DE" w:rsidRDefault="00F6663E" w:rsidP="00F6663E">
      <w:pPr>
        <w:jc w:val="center"/>
        <w:rPr>
          <w:rFonts w:ascii="Arial" w:hAnsi="Arial" w:cs="Arial"/>
          <w:b/>
        </w:rPr>
      </w:pPr>
    </w:p>
    <w:p w:rsidR="007C1642" w:rsidRPr="00B22200" w:rsidRDefault="00664628" w:rsidP="009C7483">
      <w:pPr>
        <w:jc w:val="center"/>
        <w:rPr>
          <w:rFonts w:ascii="Arial" w:hAnsi="Arial" w:cs="Arial"/>
          <w:b/>
        </w:rPr>
      </w:pPr>
      <w:r w:rsidRPr="00B22200">
        <w:rPr>
          <w:rFonts w:ascii="Arial" w:hAnsi="Arial" w:cs="Arial"/>
          <w:b/>
        </w:rPr>
        <w:lastRenderedPageBreak/>
        <w:t>ГОДИШЕН ИЗВЕШТАЈ</w:t>
      </w:r>
    </w:p>
    <w:p w:rsidR="00664628" w:rsidRPr="00B22200" w:rsidRDefault="00664628" w:rsidP="009C7483">
      <w:pPr>
        <w:jc w:val="center"/>
        <w:rPr>
          <w:rFonts w:ascii="Arial" w:hAnsi="Arial" w:cs="Arial"/>
          <w:b/>
        </w:rPr>
      </w:pPr>
      <w:r w:rsidRPr="00B22200">
        <w:rPr>
          <w:rFonts w:ascii="Arial" w:hAnsi="Arial" w:cs="Arial"/>
          <w:b/>
        </w:rPr>
        <w:t xml:space="preserve">ЗА РАБОТАТА </w:t>
      </w:r>
      <w:r w:rsidR="008513A2">
        <w:rPr>
          <w:rFonts w:ascii="Arial" w:hAnsi="Arial" w:cs="Arial"/>
          <w:b/>
        </w:rPr>
        <w:t>Н</w:t>
      </w:r>
      <w:r w:rsidR="00BF51DF">
        <w:rPr>
          <w:rFonts w:ascii="Arial" w:hAnsi="Arial" w:cs="Arial"/>
          <w:b/>
        </w:rPr>
        <w:t>А ОСНОВНИОТ СУД ГОСТИВАР ЗА 202</w:t>
      </w:r>
      <w:r w:rsidR="00BF51DF">
        <w:rPr>
          <w:rFonts w:ascii="Arial" w:hAnsi="Arial" w:cs="Arial"/>
          <w:b/>
          <w:lang w:val="en-US"/>
        </w:rPr>
        <w:t>1</w:t>
      </w:r>
      <w:bookmarkStart w:id="0" w:name="_GoBack"/>
      <w:bookmarkEnd w:id="0"/>
      <w:r w:rsidRPr="00B22200">
        <w:rPr>
          <w:rFonts w:ascii="Arial" w:hAnsi="Arial" w:cs="Arial"/>
          <w:b/>
        </w:rPr>
        <w:t xml:space="preserve"> ГОДИНА</w:t>
      </w:r>
    </w:p>
    <w:p w:rsidR="00664628" w:rsidRDefault="00BF74C7" w:rsidP="009C7483">
      <w:pPr>
        <w:jc w:val="both"/>
        <w:rPr>
          <w:rFonts w:ascii="Arial" w:hAnsi="Arial" w:cs="Arial"/>
          <w:b/>
          <w:lang w:val="en-US"/>
        </w:rPr>
      </w:pPr>
      <w:r w:rsidRPr="00BF74C7">
        <w:rPr>
          <w:rFonts w:ascii="Arial" w:hAnsi="Arial" w:cs="Arial"/>
          <w:b/>
          <w:lang w:val="en-US"/>
        </w:rPr>
        <w:t>1.</w:t>
      </w:r>
      <w:r w:rsidRPr="00BF74C7">
        <w:rPr>
          <w:rFonts w:ascii="Arial" w:hAnsi="Arial" w:cs="Arial"/>
          <w:b/>
        </w:rPr>
        <w:t>Предметно работење на ниво на суд</w:t>
      </w:r>
    </w:p>
    <w:tbl>
      <w:tblPr>
        <w:tblW w:w="10177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661"/>
        <w:gridCol w:w="2189"/>
        <w:gridCol w:w="1429"/>
        <w:gridCol w:w="1123"/>
        <w:gridCol w:w="1261"/>
        <w:gridCol w:w="1261"/>
        <w:gridCol w:w="992"/>
        <w:gridCol w:w="1261"/>
      </w:tblGrid>
      <w:tr w:rsidR="00534A12" w:rsidRPr="00BF74C7" w:rsidTr="00461248">
        <w:trPr>
          <w:trHeight w:val="971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A12" w:rsidRPr="00BF74C7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ОСНОВЕН СУД -ГОСТИВАР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A12" w:rsidRPr="004A63CD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 на почеток на месецот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A12" w:rsidRPr="004A63CD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Новопримени предмети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12" w:rsidRPr="004A63CD" w:rsidRDefault="00534A12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85E">
              <w:rPr>
                <w:rFonts w:ascii="Arial" w:hAnsi="Arial" w:cs="Arial"/>
                <w:b/>
                <w:bCs/>
                <w:sz w:val="20"/>
                <w:szCs w:val="20"/>
              </w:rPr>
              <w:t>Погрешно заведени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A12" w:rsidRPr="004A63CD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предмети во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A12" w:rsidRPr="004A63CD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решени предмети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A12" w:rsidRPr="004A63CD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</w:t>
            </w:r>
          </w:p>
        </w:tc>
      </w:tr>
      <w:tr w:rsidR="00CB285E" w:rsidRPr="00BF74C7" w:rsidTr="00534A12">
        <w:trPr>
          <w:trHeight w:val="818"/>
        </w:trPr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КРИВИЧЕН  ОДДЕЛ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Кривично полнолетни (К)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808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393" w:rsidRDefault="00EC3393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346</w:t>
            </w:r>
          </w:p>
        </w:tc>
      </w:tr>
      <w:tr w:rsidR="00CB285E" w:rsidRPr="00BF74C7" w:rsidTr="00CB285E">
        <w:trPr>
          <w:trHeight w:val="56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Кривично малолетни (КМ)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31</w:t>
            </w:r>
          </w:p>
        </w:tc>
      </w:tr>
      <w:tr w:rsidR="00CB285E" w:rsidRPr="00BF74C7" w:rsidTr="00CB285E">
        <w:trPr>
          <w:trHeight w:val="68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Оценка на обвинител акт во кривично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CB285E" w:rsidRPr="00BF74C7" w:rsidTr="00CB285E">
        <w:trPr>
          <w:trHeight w:val="99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Определени дејствија во претходна постапка-кривично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6D46DF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CB285E" w:rsidRPr="00BF74C7" w:rsidTr="00CB285E">
        <w:trPr>
          <w:trHeight w:val="70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Прекршоци (ПРК-С, ПРК-Ј, ПРК-О, ПРК-М)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3199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2180</w:t>
            </w:r>
          </w:p>
        </w:tc>
      </w:tr>
      <w:tr w:rsidR="00CB285E" w:rsidRPr="00BF74C7" w:rsidTr="00CB285E">
        <w:trPr>
          <w:trHeight w:val="84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Кривичен совет за прекршоци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44421B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CB285E" w:rsidRPr="00BF74C7" w:rsidTr="00CB285E">
        <w:trPr>
          <w:trHeight w:val="5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Кривичен совет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168</w:t>
            </w:r>
          </w:p>
        </w:tc>
      </w:tr>
      <w:tr w:rsidR="00CB285E" w:rsidRPr="00BF74C7" w:rsidTr="00CB285E">
        <w:trPr>
          <w:trHeight w:val="69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Прекин на издржување на казна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:rsidR="00CF1FB2" w:rsidRPr="00CF1FB2" w:rsidRDefault="00CF1FB2" w:rsidP="00CF1F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CB285E" w:rsidRPr="00BF74C7" w:rsidTr="00CB285E">
        <w:trPr>
          <w:trHeight w:val="83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Извршување на санкции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634262" w:rsidRDefault="0063426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634262" w:rsidRDefault="0063426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3041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262" w:rsidRDefault="0063426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342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634262" w:rsidP="006342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634262" w:rsidRDefault="0063426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634262" w:rsidRDefault="0063426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2175</w:t>
            </w:r>
          </w:p>
        </w:tc>
      </w:tr>
      <w:tr w:rsidR="00CB285E" w:rsidRPr="00BF74C7" w:rsidTr="00CB285E">
        <w:trPr>
          <w:trHeight w:val="71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кривични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860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8597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D22DA5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B285E" w:rsidRPr="00BF74C7" w:rsidTr="00CB285E">
        <w:trPr>
          <w:trHeight w:val="5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кривични предмети за малолетници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E7973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D22DA5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DC6C1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DC6C1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DC6C1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B285E" w:rsidRPr="00BF74C7" w:rsidTr="00CB285E">
        <w:trPr>
          <w:trHeight w:val="82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прекршочни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CB285E" w:rsidRPr="00BF74C7" w:rsidTr="00534A12">
        <w:trPr>
          <w:trHeight w:val="64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Кривични замолници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580FD2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CB285E" w:rsidRPr="00BF74C7" w:rsidTr="00534A12">
        <w:trPr>
          <w:trHeight w:val="966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B285E" w:rsidRPr="00BF74C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ВКУПНО КРИВИЧЕН ОДДЕЛ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853629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3821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951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17708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C04FC4" w:rsidRDefault="00CB285E" w:rsidP="001761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16516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C04FC4" w:rsidRDefault="00CB285E" w:rsidP="001761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5013</w:t>
            </w:r>
          </w:p>
        </w:tc>
      </w:tr>
      <w:tr w:rsidR="00CB285E" w:rsidRPr="00BF74C7" w:rsidTr="00534A12">
        <w:trPr>
          <w:trHeight w:val="558"/>
        </w:trPr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ГРАЃАНСКИ ОДДЕЛ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Спорови од мала вредн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78</w:t>
            </w:r>
          </w:p>
        </w:tc>
      </w:tr>
      <w:tr w:rsidR="00CB285E" w:rsidRPr="00BF74C7" w:rsidTr="00CB285E">
        <w:trPr>
          <w:trHeight w:val="56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Имотни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207</w:t>
            </w:r>
          </w:p>
        </w:tc>
      </w:tr>
      <w:tr w:rsidR="00CB285E" w:rsidRPr="00BF74C7" w:rsidTr="00CB285E">
        <w:trPr>
          <w:trHeight w:val="70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Облигациони спорови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CB285E" w:rsidRPr="00BF74C7" w:rsidTr="00CB285E">
        <w:trPr>
          <w:trHeight w:val="5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Семејни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CB285E" w:rsidRPr="00BF74C7" w:rsidTr="00CB285E">
        <w:trPr>
          <w:trHeight w:val="549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Работни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84</w:t>
            </w:r>
          </w:p>
        </w:tc>
      </w:tr>
      <w:tr w:rsidR="00CB285E" w:rsidRPr="00BF74C7" w:rsidTr="00CB285E">
        <w:trPr>
          <w:trHeight w:val="5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Трговски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B285E" w:rsidRPr="00BF74C7" w:rsidTr="00CB285E">
        <w:trPr>
          <w:trHeight w:val="84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Платни налози по приговор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</w:t>
            </w:r>
          </w:p>
        </w:tc>
      </w:tr>
      <w:tr w:rsidR="00CB285E" w:rsidRPr="00BF74C7" w:rsidTr="00CB285E">
        <w:trPr>
          <w:trHeight w:val="56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Оставина по приговор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285E" w:rsidRPr="00BF74C7" w:rsidTr="00CB285E">
        <w:trPr>
          <w:trHeight w:val="54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Физичка делба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  <w:tr w:rsidR="00CB285E" w:rsidRPr="00BF74C7" w:rsidTr="00CB285E">
        <w:trPr>
          <w:trHeight w:val="421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Останати ВПП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CB285E" w:rsidRPr="00BF74C7" w:rsidTr="00CB285E">
        <w:trPr>
          <w:trHeight w:val="403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Стечај и стеч.совет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CB285E" w:rsidRPr="00BF74C7" w:rsidTr="00CB285E">
        <w:trPr>
          <w:trHeight w:val="40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Приговори (ППНИ)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04FC4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534A12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CF1F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534A12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CB28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CB285E" w:rsidRPr="00BF74C7" w:rsidTr="00CB285E">
        <w:trPr>
          <w:trHeight w:val="57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Повторување на постапката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534A12" w:rsidP="00CF1F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CF1F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CB285E" w:rsidRPr="00BF74C7" w:rsidTr="00CB285E">
        <w:trPr>
          <w:trHeight w:val="84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парнични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CF1FB2" w:rsidRDefault="00CF1FB2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05771E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B285E" w:rsidRPr="00BF74C7" w:rsidTr="00CB285E">
        <w:trPr>
          <w:trHeight w:val="60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вон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парнични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285E" w:rsidRPr="00BF74C7" w:rsidTr="00CB285E">
        <w:trPr>
          <w:trHeight w:val="69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AA4FCA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Противизвршувае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B285E" w:rsidRPr="00BF74C7" w:rsidTr="00CB285E">
        <w:trPr>
          <w:trHeight w:val="59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Издадени дозволи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дејствија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(ИДС)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CB285E" w:rsidRPr="00BF74C7" w:rsidTr="00CB285E">
        <w:trPr>
          <w:trHeight w:val="37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Заверки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285E" w:rsidRPr="00BF74C7" w:rsidTr="00CB285E">
        <w:trPr>
          <w:trHeight w:val="5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Замолници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CB285E" w:rsidRPr="00BF74C7" w:rsidTr="00CB285E">
        <w:trPr>
          <w:trHeight w:val="54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Платни налози без приговор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E75E80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285E" w:rsidRPr="00BF74C7" w:rsidTr="00CB285E">
        <w:trPr>
          <w:trHeight w:val="66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Извршување по закон на семејство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B285E" w:rsidRPr="00BF74C7" w:rsidTr="00534A12">
        <w:trPr>
          <w:trHeight w:val="5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85E" w:rsidRPr="00BF74C7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Оставина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85E" w:rsidRPr="003448F1" w:rsidRDefault="00CB285E" w:rsidP="00666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856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85E" w:rsidRPr="00CF1FB2" w:rsidRDefault="00CF1FB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1745</w:t>
            </w:r>
          </w:p>
        </w:tc>
      </w:tr>
      <w:tr w:rsidR="00CB285E" w:rsidRPr="00BF74C7" w:rsidTr="00534A12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B285E" w:rsidRPr="00BF74C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ВКУПНО ГРАЃАНСКИ ОДДЕЛ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13175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534A12" w:rsidRDefault="00534A12" w:rsidP="00534A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285E" w:rsidRPr="00CF1FB2" w:rsidRDefault="00534A12" w:rsidP="00534A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CF1FB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CB285E" w:rsidRPr="00337B0A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2463</w:t>
            </w:r>
          </w:p>
        </w:tc>
      </w:tr>
      <w:tr w:rsidR="00CB285E" w:rsidRPr="00BF74C7" w:rsidTr="00CB285E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B285E" w:rsidRPr="00BF74C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СЕ ВКУПНО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9749F" w:rsidRDefault="00B9749F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B77B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6359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9749F" w:rsidRDefault="00B9749F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B77B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30883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534A12" w:rsidRDefault="00534A12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F1FB2" w:rsidRDefault="00CF1FB2" w:rsidP="00B97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9749F" w:rsidRDefault="00B9749F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B77B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37242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9749F" w:rsidRDefault="00B9749F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B77B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29766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B9749F" w:rsidRDefault="00B9749F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CB285E" w:rsidRPr="00CB77B7" w:rsidRDefault="00CB285E" w:rsidP="00666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7476</w:t>
            </w:r>
          </w:p>
        </w:tc>
      </w:tr>
    </w:tbl>
    <w:p w:rsidR="0066694C" w:rsidRDefault="0066694C" w:rsidP="009C7483">
      <w:pPr>
        <w:jc w:val="both"/>
        <w:rPr>
          <w:rFonts w:ascii="Arial" w:hAnsi="Arial" w:cs="Arial"/>
          <w:b/>
          <w:lang w:val="en-US"/>
        </w:rPr>
      </w:pPr>
    </w:p>
    <w:p w:rsidR="0066694C" w:rsidRPr="0066694C" w:rsidRDefault="0066694C" w:rsidP="009C7483">
      <w:pPr>
        <w:jc w:val="both"/>
        <w:rPr>
          <w:rFonts w:ascii="Arial" w:hAnsi="Arial" w:cs="Arial"/>
          <w:b/>
          <w:lang w:val="en-US"/>
        </w:rPr>
      </w:pPr>
    </w:p>
    <w:p w:rsidR="0022197A" w:rsidRPr="0022197A" w:rsidRDefault="0022197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Pr="00AB5B5C" w:rsidRDefault="00737D3E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2. Судска управа</w:t>
      </w:r>
    </w:p>
    <w:p w:rsidR="00AB5B5C" w:rsidRPr="0027787A" w:rsidRDefault="00AB5B5C" w:rsidP="009C7483">
      <w:pPr>
        <w:jc w:val="both"/>
        <w:rPr>
          <w:rFonts w:ascii="Arial" w:hAnsi="Arial" w:cs="Arial"/>
          <w:b/>
        </w:rPr>
      </w:pPr>
    </w:p>
    <w:p w:rsidR="00AB5B5C" w:rsidRPr="001D05FA" w:rsidRDefault="00AB5B5C" w:rsidP="009C7483">
      <w:pPr>
        <w:jc w:val="both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328"/>
        <w:gridCol w:w="1319"/>
        <w:gridCol w:w="1320"/>
        <w:gridCol w:w="1316"/>
        <w:gridCol w:w="1320"/>
        <w:gridCol w:w="1321"/>
      </w:tblGrid>
      <w:tr w:rsidR="005C7F07" w:rsidTr="005C7F07">
        <w:tc>
          <w:tcPr>
            <w:tcW w:w="1318" w:type="dxa"/>
          </w:tcPr>
          <w:p w:rsidR="005C7F07" w:rsidRDefault="005C7F07" w:rsidP="005C7F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Вид на предмет по уписник</w:t>
            </w:r>
          </w:p>
        </w:tc>
        <w:tc>
          <w:tcPr>
            <w:tcW w:w="132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Нерешени предмети на почеток</w:t>
            </w:r>
          </w:p>
        </w:tc>
        <w:tc>
          <w:tcPr>
            <w:tcW w:w="1319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Ново примени предмети</w:t>
            </w:r>
          </w:p>
        </w:tc>
        <w:tc>
          <w:tcPr>
            <w:tcW w:w="1320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Погрешно заведени</w:t>
            </w:r>
          </w:p>
        </w:tc>
        <w:tc>
          <w:tcPr>
            <w:tcW w:w="1316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Вкупно во работа</w:t>
            </w:r>
          </w:p>
        </w:tc>
        <w:tc>
          <w:tcPr>
            <w:tcW w:w="1320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 предмети</w:t>
            </w:r>
          </w:p>
        </w:tc>
        <w:tc>
          <w:tcPr>
            <w:tcW w:w="1321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Останати нерешени</w:t>
            </w:r>
          </w:p>
        </w:tc>
      </w:tr>
      <w:tr w:rsidR="005C7F07" w:rsidTr="005C7F07">
        <w:tc>
          <w:tcPr>
            <w:tcW w:w="131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СУ-СУ-07</w:t>
            </w:r>
          </w:p>
        </w:tc>
        <w:tc>
          <w:tcPr>
            <w:tcW w:w="1328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</w:t>
            </w:r>
          </w:p>
        </w:tc>
        <w:tc>
          <w:tcPr>
            <w:tcW w:w="1319" w:type="dxa"/>
          </w:tcPr>
          <w:p w:rsidR="005C7F07" w:rsidRPr="00051B1F" w:rsidRDefault="00051B1F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71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20" w:type="dxa"/>
          </w:tcPr>
          <w:p w:rsidR="005C7F07" w:rsidRPr="00EF557F" w:rsidRDefault="00051B1F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16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732</w:t>
            </w:r>
          </w:p>
        </w:tc>
        <w:tc>
          <w:tcPr>
            <w:tcW w:w="1320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727</w:t>
            </w:r>
          </w:p>
        </w:tc>
        <w:tc>
          <w:tcPr>
            <w:tcW w:w="1321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5C7F07" w:rsidTr="005C7F07">
        <w:tc>
          <w:tcPr>
            <w:tcW w:w="131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СУ-ДОВ</w:t>
            </w:r>
          </w:p>
        </w:tc>
        <w:tc>
          <w:tcPr>
            <w:tcW w:w="132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9" w:type="dxa"/>
          </w:tcPr>
          <w:p w:rsidR="005C7F07" w:rsidRPr="00ED336D" w:rsidRDefault="00ED336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320" w:type="dxa"/>
          </w:tcPr>
          <w:p w:rsidR="005C7F07" w:rsidRPr="00ED336D" w:rsidRDefault="00ED336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316" w:type="dxa"/>
          </w:tcPr>
          <w:p w:rsidR="005C7F07" w:rsidRPr="00ED336D" w:rsidRDefault="00ED336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320" w:type="dxa"/>
          </w:tcPr>
          <w:p w:rsidR="005C7F07" w:rsidRPr="00ED336D" w:rsidRDefault="00ED336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321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5C7F07" w:rsidTr="005C7F07">
        <w:tc>
          <w:tcPr>
            <w:tcW w:w="131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СУ-ИЗЗ</w:t>
            </w:r>
          </w:p>
        </w:tc>
        <w:tc>
          <w:tcPr>
            <w:tcW w:w="1328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319" w:type="dxa"/>
          </w:tcPr>
          <w:p w:rsidR="005C7F07" w:rsidRPr="00311A2D" w:rsidRDefault="00311A2D" w:rsidP="00311A2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67</w:t>
            </w:r>
          </w:p>
        </w:tc>
        <w:tc>
          <w:tcPr>
            <w:tcW w:w="1320" w:type="dxa"/>
          </w:tcPr>
          <w:p w:rsidR="005C7F07" w:rsidRDefault="002A0308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6" w:type="dxa"/>
          </w:tcPr>
          <w:p w:rsidR="005C7F07" w:rsidRPr="00EF557F" w:rsidRDefault="00311A2D" w:rsidP="00EF55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68</w:t>
            </w:r>
          </w:p>
        </w:tc>
        <w:tc>
          <w:tcPr>
            <w:tcW w:w="1320" w:type="dxa"/>
          </w:tcPr>
          <w:p w:rsidR="005C7F07" w:rsidRPr="00311A2D" w:rsidRDefault="00311A2D" w:rsidP="00EF557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66</w:t>
            </w:r>
          </w:p>
        </w:tc>
        <w:tc>
          <w:tcPr>
            <w:tcW w:w="1321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</w:tr>
      <w:tr w:rsidR="005C7F07" w:rsidTr="005C7F07">
        <w:tc>
          <w:tcPr>
            <w:tcW w:w="131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УПП</w:t>
            </w:r>
          </w:p>
        </w:tc>
        <w:tc>
          <w:tcPr>
            <w:tcW w:w="1328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19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1320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6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320" w:type="dxa"/>
          </w:tcPr>
          <w:p w:rsidR="005C7F07" w:rsidRDefault="00E7043C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21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5C7F07" w:rsidTr="005C7F07">
        <w:tc>
          <w:tcPr>
            <w:tcW w:w="1318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СПИ</w:t>
            </w:r>
          </w:p>
        </w:tc>
        <w:tc>
          <w:tcPr>
            <w:tcW w:w="1328" w:type="dxa"/>
          </w:tcPr>
          <w:p w:rsidR="00311A2D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319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320" w:type="dxa"/>
          </w:tcPr>
          <w:p w:rsid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16" w:type="dxa"/>
          </w:tcPr>
          <w:p w:rsidR="005C7F07" w:rsidRPr="00311A2D" w:rsidRDefault="00311A2D" w:rsidP="00EF557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1320" w:type="dxa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1321" w:type="dxa"/>
          </w:tcPr>
          <w:p w:rsidR="005C7F07" w:rsidRPr="00ED336D" w:rsidRDefault="00ED336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5C7F07" w:rsidTr="005C7F07">
        <w:tc>
          <w:tcPr>
            <w:tcW w:w="1318" w:type="dxa"/>
            <w:shd w:val="clear" w:color="auto" w:fill="FFFF00"/>
          </w:tcPr>
          <w:p w:rsidR="005C7F07" w:rsidRPr="005C7F07" w:rsidRDefault="005C7F07" w:rsidP="009C7483">
            <w:pPr>
              <w:jc w:val="both"/>
              <w:rPr>
                <w:rFonts w:ascii="Arial" w:hAnsi="Arial" w:cs="Arial"/>
                <w:b/>
              </w:rPr>
            </w:pPr>
            <w:r w:rsidRPr="005C7F07">
              <w:rPr>
                <w:rFonts w:ascii="Arial" w:hAnsi="Arial" w:cs="Arial"/>
                <w:b/>
              </w:rPr>
              <w:t>Вкупно</w:t>
            </w:r>
          </w:p>
        </w:tc>
        <w:tc>
          <w:tcPr>
            <w:tcW w:w="1328" w:type="dxa"/>
            <w:shd w:val="clear" w:color="auto" w:fill="FFFF00"/>
          </w:tcPr>
          <w:p w:rsidR="005C7F07" w:rsidRPr="00311A2D" w:rsidRDefault="00311A2D" w:rsidP="00534A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1319" w:type="dxa"/>
            <w:shd w:val="clear" w:color="auto" w:fill="FFFF00"/>
          </w:tcPr>
          <w:p w:rsidR="005C7F07" w:rsidRPr="00EC3393" w:rsidRDefault="00EC3393" w:rsidP="00534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840</w:t>
            </w:r>
          </w:p>
          <w:p w:rsidR="00E7043C" w:rsidRPr="00EF557F" w:rsidRDefault="00E7043C" w:rsidP="00E704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FFFF00"/>
          </w:tcPr>
          <w:p w:rsidR="005C7F07" w:rsidRPr="00F53778" w:rsidRDefault="00051B1F" w:rsidP="00EF557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16" w:type="dxa"/>
            <w:shd w:val="clear" w:color="auto" w:fill="FFFF00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861</w:t>
            </w:r>
          </w:p>
        </w:tc>
        <w:tc>
          <w:tcPr>
            <w:tcW w:w="1320" w:type="dxa"/>
            <w:shd w:val="clear" w:color="auto" w:fill="FFFF00"/>
          </w:tcPr>
          <w:p w:rsidR="005C7F07" w:rsidRPr="00311A2D" w:rsidRDefault="00311A2D" w:rsidP="00F5377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854</w:t>
            </w:r>
          </w:p>
        </w:tc>
        <w:tc>
          <w:tcPr>
            <w:tcW w:w="1321" w:type="dxa"/>
            <w:shd w:val="clear" w:color="auto" w:fill="FFFF00"/>
          </w:tcPr>
          <w:p w:rsidR="005C7F07" w:rsidRPr="00311A2D" w:rsidRDefault="00311A2D" w:rsidP="009C7483">
            <w:pPr>
              <w:jc w:val="both"/>
              <w:rPr>
                <w:rFonts w:ascii="Arial" w:hAnsi="Arial" w:cs="Arial"/>
                <w:b/>
                <w:color w:val="FFFF0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</w:tbl>
    <w:p w:rsidR="00BF74C7" w:rsidRPr="001D05FA" w:rsidRDefault="00BF74C7" w:rsidP="009C7483">
      <w:pPr>
        <w:jc w:val="both"/>
        <w:rPr>
          <w:rFonts w:ascii="Arial" w:hAnsi="Arial" w:cs="Arial"/>
          <w:b/>
          <w:lang w:val="en-US"/>
        </w:rPr>
      </w:pPr>
    </w:p>
    <w:p w:rsidR="00BF74C7" w:rsidRDefault="00BF74C7" w:rsidP="009C7483">
      <w:pPr>
        <w:jc w:val="both"/>
        <w:rPr>
          <w:rFonts w:ascii="Arial" w:hAnsi="Arial" w:cs="Arial"/>
          <w:b/>
        </w:rPr>
      </w:pPr>
    </w:p>
    <w:p w:rsidR="00BF74C7" w:rsidRDefault="00BF74C7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AB5B5C" w:rsidRDefault="00AB5B5C" w:rsidP="009C7483">
      <w:pPr>
        <w:jc w:val="both"/>
        <w:rPr>
          <w:rFonts w:ascii="Arial" w:hAnsi="Arial" w:cs="Arial"/>
          <w:b/>
          <w:lang w:val="en-US"/>
        </w:rPr>
      </w:pPr>
    </w:p>
    <w:p w:rsidR="00AB5B5C" w:rsidRDefault="00AB5B5C" w:rsidP="009C7483">
      <w:pPr>
        <w:jc w:val="both"/>
        <w:rPr>
          <w:rFonts w:ascii="Arial" w:hAnsi="Arial" w:cs="Arial"/>
          <w:b/>
          <w:lang w:val="en-US"/>
        </w:rPr>
      </w:pPr>
    </w:p>
    <w:p w:rsidR="001D05FA" w:rsidRDefault="001D05FA" w:rsidP="009C7483">
      <w:pPr>
        <w:jc w:val="both"/>
        <w:rPr>
          <w:rFonts w:ascii="Arial" w:hAnsi="Arial" w:cs="Arial"/>
          <w:b/>
          <w:lang w:val="en-US"/>
        </w:rPr>
      </w:pPr>
    </w:p>
    <w:p w:rsidR="0073009E" w:rsidRPr="001D05FA" w:rsidRDefault="0073009E" w:rsidP="009C7483">
      <w:pPr>
        <w:jc w:val="both"/>
        <w:rPr>
          <w:rFonts w:ascii="Arial" w:hAnsi="Arial" w:cs="Arial"/>
          <w:b/>
          <w:lang w:val="en-US"/>
        </w:rPr>
      </w:pPr>
    </w:p>
    <w:p w:rsidR="00BF74C7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3.Квалитет на предмети на ниво на суд</w:t>
      </w: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60"/>
        <w:gridCol w:w="2280"/>
        <w:gridCol w:w="1167"/>
        <w:gridCol w:w="820"/>
        <w:gridCol w:w="829"/>
        <w:gridCol w:w="820"/>
        <w:gridCol w:w="820"/>
        <w:gridCol w:w="820"/>
        <w:gridCol w:w="820"/>
      </w:tblGrid>
      <w:tr w:rsidR="005277A6" w:rsidRPr="005277A6" w:rsidTr="00B7046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Оддел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Уписник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Решени предмети број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Потврдени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Укинати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Преиначени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КРИВИЧЕН ОДДЕЛ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</w:tr>
      <w:tr w:rsidR="005277A6" w:rsidRPr="005277A6" w:rsidTr="00CB285E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Кривично полнолетни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45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</w:tr>
      <w:tr w:rsidR="005277A6" w:rsidRPr="005277A6" w:rsidTr="00CB285E">
        <w:trPr>
          <w:trHeight w:val="4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Кривично малолетни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1F3E07" w:rsidRDefault="001F3E07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Прекршочни предмети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3199</w:t>
            </w:r>
          </w:p>
          <w:p w:rsidR="00ED336D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ED336D" w:rsidRPr="005277A6" w:rsidTr="00B704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6D" w:rsidRPr="005277A6" w:rsidRDefault="00ED336D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36D" w:rsidRDefault="00ED336D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Определени дејствија во претходна постапка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3A38B1" w:rsidRDefault="003A38B1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Оценка на обвинителен акт во кривично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0E7225" w:rsidRDefault="000E7225" w:rsidP="00534A1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0E7225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Кривичен совет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0E7225" w:rsidRDefault="000E7225" w:rsidP="00534A1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0E7225" w:rsidRDefault="000E7225" w:rsidP="00534A1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0,00</w:t>
            </w:r>
          </w:p>
        </w:tc>
      </w:tr>
      <w:tr w:rsidR="003D656B" w:rsidRPr="005277A6" w:rsidTr="00B704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56B" w:rsidRPr="005277A6" w:rsidRDefault="003D656B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56B" w:rsidRPr="005277A6" w:rsidRDefault="003D656B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ПРК-ПОВ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D336D" w:rsidRPr="005277A6" w:rsidTr="00B704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36D" w:rsidRPr="005277A6" w:rsidRDefault="00ED336D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36D" w:rsidRDefault="00ED336D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Извшување на санкции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36D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 xml:space="preserve">ВКУПНО КРИВИЧЕН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ED336D" w:rsidRDefault="00ED336D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3A67" w:rsidRPr="002B3A67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5277A6" w:rsidRPr="005277A6" w:rsidTr="00B7046F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ГРАЃАНСКИ ОДДЕЛ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Спорови од мала вредност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07" w:rsidRPr="00B444C8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B444C8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B444C8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B444C8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B444C8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Имотни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Облигациони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Семејни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EB793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3,14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2B3A67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716CB">
              <w:rPr>
                <w:color w:val="000000"/>
              </w:rPr>
              <w:t>39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Работни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B444C8" w:rsidP="00EB79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7934">
              <w:rPr>
                <w:color w:val="000000"/>
              </w:rPr>
              <w:t>2</w:t>
            </w:r>
            <w:r>
              <w:rPr>
                <w:color w:val="000000"/>
              </w:rPr>
              <w:t>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Трговски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EB79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B444C8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B444C8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E716C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</w:tr>
      <w:tr w:rsidR="005277A6" w:rsidRPr="005277A6" w:rsidTr="00B704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Платни налози по приговор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Физичка делба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Останати ВПП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Стечај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41683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41683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D656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Приговори(ППНИ)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B7934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301A42" w:rsidRPr="005277A6" w:rsidTr="00B704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A42" w:rsidRPr="005277A6" w:rsidRDefault="00301A42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42" w:rsidRPr="005277A6" w:rsidRDefault="00301A42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Оставински предмети во судот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Повторување на постапката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3D656B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EB7934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CB285E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7A6" w:rsidRPr="00A8022F" w:rsidRDefault="00E716CB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1A42" w:rsidRPr="005277A6" w:rsidTr="00B704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A42" w:rsidRPr="005277A6" w:rsidRDefault="00301A42" w:rsidP="005277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42" w:rsidRPr="005277A6" w:rsidRDefault="00301A42" w:rsidP="005277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Против извршување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42" w:rsidRDefault="00301A42" w:rsidP="00534A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7A6" w:rsidRPr="005277A6" w:rsidTr="00B7046F">
        <w:trPr>
          <w:trHeight w:val="30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ВКУПНО  ГРАЃАНСКИ ОДДЕЛ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4712D5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B7934">
              <w:rPr>
                <w:b/>
                <w:bCs/>
                <w:color w:val="000000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4712D5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EB7934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CB285E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E716CB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1,37</w:t>
            </w:r>
          </w:p>
        </w:tc>
      </w:tr>
      <w:tr w:rsidR="005277A6" w:rsidRPr="005277A6" w:rsidTr="00B7046F">
        <w:trPr>
          <w:trHeight w:val="3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277A6" w:rsidRPr="005277A6" w:rsidRDefault="005277A6" w:rsidP="005277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СЕ ВКУПНО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301A42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4712D5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CB285E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277A6" w:rsidRPr="00A8022F" w:rsidRDefault="00CB285E" w:rsidP="00534A1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1,09</w:t>
            </w:r>
          </w:p>
        </w:tc>
      </w:tr>
    </w:tbl>
    <w:p w:rsidR="0073009E" w:rsidRPr="00CB285E" w:rsidRDefault="0073009E" w:rsidP="009C7483">
      <w:pPr>
        <w:jc w:val="both"/>
        <w:rPr>
          <w:rFonts w:ascii="Arial" w:hAnsi="Arial" w:cs="Arial"/>
          <w:b/>
        </w:rPr>
      </w:pPr>
    </w:p>
    <w:p w:rsidR="005277A6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4.Предметно работење на ниво на одел</w:t>
      </w:r>
    </w:p>
    <w:p w:rsidR="005277A6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 Кривичен оддел</w:t>
      </w:r>
    </w:p>
    <w:p w:rsidR="00461248" w:rsidRDefault="009F1F04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tbl>
      <w:tblPr>
        <w:tblW w:w="10177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661"/>
        <w:gridCol w:w="2189"/>
        <w:gridCol w:w="1429"/>
        <w:gridCol w:w="1123"/>
        <w:gridCol w:w="1261"/>
        <w:gridCol w:w="1261"/>
        <w:gridCol w:w="992"/>
        <w:gridCol w:w="1261"/>
      </w:tblGrid>
      <w:tr w:rsidR="00461248" w:rsidRPr="00BF74C7" w:rsidTr="00461248">
        <w:trPr>
          <w:trHeight w:val="971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ОСНОВЕН СУД -ГОСТИВАР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 на почеток на месецот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Новопримени предмети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248" w:rsidRPr="004A63CD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85E">
              <w:rPr>
                <w:rFonts w:ascii="Arial" w:hAnsi="Arial" w:cs="Arial"/>
                <w:b/>
                <w:bCs/>
                <w:sz w:val="20"/>
                <w:szCs w:val="20"/>
              </w:rPr>
              <w:t>Погрешно заведени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предмети во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решени предмети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</w:t>
            </w:r>
          </w:p>
        </w:tc>
      </w:tr>
      <w:tr w:rsidR="00461248" w:rsidRPr="00BF74C7" w:rsidTr="00461248">
        <w:trPr>
          <w:trHeight w:val="818"/>
        </w:trPr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КРИВИЧЕН  ОДДЕЛ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Кривично полнолетни (К)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808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346</w:t>
            </w:r>
          </w:p>
        </w:tc>
      </w:tr>
      <w:tr w:rsidR="00461248" w:rsidRPr="00BF74C7" w:rsidTr="00461248">
        <w:trPr>
          <w:trHeight w:val="56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Кривично малолетни (КМ)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31</w:t>
            </w:r>
          </w:p>
        </w:tc>
      </w:tr>
      <w:tr w:rsidR="00461248" w:rsidRPr="00BF74C7" w:rsidTr="00461248">
        <w:trPr>
          <w:trHeight w:val="68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Оценка на обвинител акт во кривично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461248" w:rsidRPr="00BF74C7" w:rsidTr="00461248">
        <w:trPr>
          <w:trHeight w:val="99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Определени дејствија во претходна постапка-кривично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6D46DF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461248" w:rsidRPr="00BF74C7" w:rsidTr="00461248">
        <w:trPr>
          <w:trHeight w:val="70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Прекршоци (ПРК-С, ПРК-Ј, ПРК-О, ПРК-М)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3199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2180</w:t>
            </w:r>
          </w:p>
        </w:tc>
      </w:tr>
      <w:tr w:rsidR="00461248" w:rsidRPr="00BF74C7" w:rsidTr="00461248">
        <w:trPr>
          <w:trHeight w:val="84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Кривичен совет за прекршоци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44421B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61248" w:rsidRPr="00BF74C7" w:rsidTr="00461248">
        <w:trPr>
          <w:trHeight w:val="5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Кривичен совет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168</w:t>
            </w:r>
          </w:p>
        </w:tc>
      </w:tr>
      <w:tr w:rsidR="00461248" w:rsidRPr="00BF74C7" w:rsidTr="00461248">
        <w:trPr>
          <w:trHeight w:val="69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Прекин на издржување на казна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:rsidR="00461248" w:rsidRPr="00CF1FB2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61248" w:rsidRPr="00BF74C7" w:rsidTr="00461248">
        <w:trPr>
          <w:trHeight w:val="83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Извршување на санкции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951FC4" w:rsidRDefault="00951FC4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951FC4" w:rsidRDefault="00951FC4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3041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951FC4" w:rsidRDefault="00951FC4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951FC4" w:rsidRDefault="00951FC4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951FC4" w:rsidRDefault="00951FC4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2175</w:t>
            </w:r>
          </w:p>
        </w:tc>
      </w:tr>
      <w:tr w:rsidR="00461248" w:rsidRPr="00BF74C7" w:rsidTr="00461248">
        <w:trPr>
          <w:trHeight w:val="71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кривични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860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8597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D22DA5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461248" w:rsidRPr="00BF74C7" w:rsidTr="00461248">
        <w:trPr>
          <w:trHeight w:val="5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кривични предмети за малолетници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E7973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D22DA5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DC6C1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DC6C1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DC6C1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61248" w:rsidRPr="00BF74C7" w:rsidTr="00461248">
        <w:trPr>
          <w:trHeight w:val="82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прекршочни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61248" w:rsidRPr="00BF74C7" w:rsidTr="00461248">
        <w:trPr>
          <w:trHeight w:val="64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Кривични замолници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580FD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461248" w:rsidRPr="00BF74C7" w:rsidTr="00461248">
        <w:trPr>
          <w:trHeight w:val="966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ВКУПНО КРИВИЧЕН ОДДЕЛ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853629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3821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17708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16516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5013</w:t>
            </w:r>
          </w:p>
        </w:tc>
      </w:tr>
    </w:tbl>
    <w:p w:rsidR="005277A6" w:rsidRDefault="009F1F04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Pr="00B46608" w:rsidRDefault="00461248" w:rsidP="009C7483">
      <w:pPr>
        <w:jc w:val="both"/>
        <w:rPr>
          <w:rFonts w:ascii="Arial" w:hAnsi="Arial" w:cs="Arial"/>
          <w:b/>
        </w:rPr>
      </w:pPr>
    </w:p>
    <w:p w:rsidR="00763AC9" w:rsidRPr="00B46608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 Граѓански оддел</w:t>
      </w: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tbl>
      <w:tblPr>
        <w:tblW w:w="10177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661"/>
        <w:gridCol w:w="2189"/>
        <w:gridCol w:w="1429"/>
        <w:gridCol w:w="1123"/>
        <w:gridCol w:w="1261"/>
        <w:gridCol w:w="1261"/>
        <w:gridCol w:w="992"/>
        <w:gridCol w:w="1261"/>
      </w:tblGrid>
      <w:tr w:rsidR="00461248" w:rsidRPr="00BF74C7" w:rsidTr="00461248">
        <w:trPr>
          <w:trHeight w:val="971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ОСНОВЕН СУД -ГОСТИВАР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 на почеток на месецот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Новопримени предмети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248" w:rsidRPr="004A63CD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85E">
              <w:rPr>
                <w:rFonts w:ascii="Arial" w:hAnsi="Arial" w:cs="Arial"/>
                <w:b/>
                <w:bCs/>
                <w:sz w:val="20"/>
                <w:szCs w:val="20"/>
              </w:rPr>
              <w:t>Погрешно заведени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предмети во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Вкупно решени предмети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4A63CD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3CD">
              <w:rPr>
                <w:rFonts w:ascii="Arial" w:hAnsi="Arial" w:cs="Arial"/>
                <w:b/>
                <w:bCs/>
                <w:sz w:val="20"/>
                <w:szCs w:val="20"/>
              </w:rPr>
              <w:t>Нерешени предмети</w:t>
            </w:r>
          </w:p>
        </w:tc>
      </w:tr>
      <w:tr w:rsidR="00461248" w:rsidRPr="00BF74C7" w:rsidTr="00461248">
        <w:trPr>
          <w:trHeight w:val="558"/>
        </w:trPr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>ГРАЃАНСКИ ОДДЕЛ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Спорови од мала вредн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78</w:t>
            </w:r>
          </w:p>
        </w:tc>
      </w:tr>
      <w:tr w:rsidR="00461248" w:rsidRPr="00BF74C7" w:rsidTr="00461248">
        <w:trPr>
          <w:trHeight w:val="56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Имотни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207</w:t>
            </w:r>
          </w:p>
        </w:tc>
      </w:tr>
      <w:tr w:rsidR="00461248" w:rsidRPr="00BF74C7" w:rsidTr="00461248">
        <w:trPr>
          <w:trHeight w:val="70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Облигациони спорови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461248" w:rsidRPr="00BF74C7" w:rsidTr="00461248">
        <w:trPr>
          <w:trHeight w:val="5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Семејни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461248" w:rsidRPr="00BF74C7" w:rsidTr="00461248">
        <w:trPr>
          <w:trHeight w:val="549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Работни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84</w:t>
            </w:r>
          </w:p>
        </w:tc>
      </w:tr>
      <w:tr w:rsidR="00461248" w:rsidRPr="00BF74C7" w:rsidTr="00461248">
        <w:trPr>
          <w:trHeight w:val="55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Трговски спорови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461248" w:rsidRPr="00BF74C7" w:rsidTr="00461248">
        <w:trPr>
          <w:trHeight w:val="84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Платни налози по приговор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67</w:t>
            </w:r>
          </w:p>
        </w:tc>
      </w:tr>
      <w:tr w:rsidR="00461248" w:rsidRPr="00BF74C7" w:rsidTr="00461248">
        <w:trPr>
          <w:trHeight w:val="56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Оставина по приговор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61248" w:rsidRPr="00BF74C7" w:rsidTr="00461248">
        <w:trPr>
          <w:trHeight w:val="545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Физичка делба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  <w:tr w:rsidR="00461248" w:rsidRPr="00BF74C7" w:rsidTr="00461248">
        <w:trPr>
          <w:trHeight w:val="421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Останати ВПП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461248" w:rsidRPr="00BF74C7" w:rsidTr="00461248">
        <w:trPr>
          <w:trHeight w:val="403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Стечај и стеч.совет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461248" w:rsidRPr="00BF74C7" w:rsidTr="00461248">
        <w:trPr>
          <w:trHeight w:val="40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Приговори (ППНИ)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04FC4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461248" w:rsidRPr="00BF74C7" w:rsidTr="00461248">
        <w:trPr>
          <w:trHeight w:val="57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Повторување на постапката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61248" w:rsidRPr="00BF74C7" w:rsidTr="00461248">
        <w:trPr>
          <w:trHeight w:val="84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 парнични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CF1FB2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05771E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61248" w:rsidRPr="00BF74C7" w:rsidTr="00461248">
        <w:trPr>
          <w:trHeight w:val="60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Разни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вон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парнични предмети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61248" w:rsidRPr="00BF74C7" w:rsidTr="00461248">
        <w:trPr>
          <w:trHeight w:val="698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AA4FCA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Противизвршувае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61248" w:rsidRPr="00BF74C7" w:rsidTr="00461248">
        <w:trPr>
          <w:trHeight w:val="59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Издадени дозволи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дејствија</w:t>
            </w: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(ИДС)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461248" w:rsidRPr="00BF74C7" w:rsidTr="00461248">
        <w:trPr>
          <w:trHeight w:val="37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Заверки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8233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61248" w:rsidRPr="00BF74C7" w:rsidTr="00461248">
        <w:trPr>
          <w:trHeight w:val="55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Замолници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461248" w:rsidRPr="00BF74C7" w:rsidTr="00461248">
        <w:trPr>
          <w:trHeight w:val="546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Платни налози без приговор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E75E80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61248" w:rsidRPr="00BF74C7" w:rsidTr="00461248">
        <w:trPr>
          <w:trHeight w:val="662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Извршување по закон на семејство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61248" w:rsidRPr="00BF74C7" w:rsidTr="00461248">
        <w:trPr>
          <w:trHeight w:val="550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248" w:rsidRPr="00BF74C7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4C7">
              <w:rPr>
                <w:rFonts w:ascii="Arial" w:hAnsi="Arial" w:cs="Arial"/>
                <w:b/>
                <w:bCs/>
                <w:sz w:val="20"/>
                <w:szCs w:val="20"/>
              </w:rPr>
              <w:t>Оставина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1248" w:rsidRPr="003448F1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856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248" w:rsidRPr="00CF1FB2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1745</w:t>
            </w:r>
          </w:p>
        </w:tc>
      </w:tr>
      <w:tr w:rsidR="00461248" w:rsidRPr="00BF74C7" w:rsidTr="00461248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61248" w:rsidRPr="00BF74C7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4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ВКУПНО ГРАЃАНСКИ ОДДЕЛ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2538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13175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461248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1248" w:rsidRPr="00CF1FB2" w:rsidRDefault="00461248" w:rsidP="004612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461248" w:rsidRPr="00337B0A" w:rsidRDefault="00461248" w:rsidP="0046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2463</w:t>
            </w:r>
          </w:p>
        </w:tc>
      </w:tr>
    </w:tbl>
    <w:p w:rsidR="009F1F04" w:rsidRPr="009F1F04" w:rsidRDefault="009F1F04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="00BF74C7" w:rsidRPr="00763AC9" w:rsidRDefault="00763AC9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3009E" w:rsidRDefault="0073009E" w:rsidP="009C7483">
      <w:pPr>
        <w:jc w:val="both"/>
        <w:rPr>
          <w:rFonts w:ascii="Arial" w:hAnsi="Arial" w:cs="Arial"/>
          <w:b/>
          <w:lang w:val="en-US"/>
        </w:rPr>
      </w:pPr>
    </w:p>
    <w:p w:rsidR="00BF74C7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5.Квалитет на предмети на ниво на оддел</w:t>
      </w:r>
    </w:p>
    <w:p w:rsidR="005277A6" w:rsidRDefault="005277A6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5.1 Кривичен оддел</w:t>
      </w: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60"/>
        <w:gridCol w:w="2280"/>
        <w:gridCol w:w="1167"/>
        <w:gridCol w:w="820"/>
        <w:gridCol w:w="829"/>
        <w:gridCol w:w="820"/>
        <w:gridCol w:w="820"/>
        <w:gridCol w:w="820"/>
        <w:gridCol w:w="820"/>
      </w:tblGrid>
      <w:tr w:rsidR="00461248" w:rsidRPr="005277A6" w:rsidTr="00461248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Оддел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Уписник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Решени предмети број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Потврдени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Укинати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Преиначени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КРИВИЧЕН ОДДЕЛ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Број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%</w:t>
            </w:r>
          </w:p>
        </w:tc>
      </w:tr>
      <w:tr w:rsidR="00461248" w:rsidRPr="005277A6" w:rsidTr="0046124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Кривично полнолетни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</w:tr>
      <w:tr w:rsidR="00461248" w:rsidRPr="005277A6" w:rsidTr="00461248">
        <w:trPr>
          <w:trHeight w:val="4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Кривично малолетни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1F3E07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Прекршочни предмети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3199</w:t>
            </w:r>
          </w:p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248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Определени дејствија во претходна постапка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3A38B1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Оценка на обвинителен акт во кривично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0E7225" w:rsidRDefault="00461248" w:rsidP="00461248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Кривичен совет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0E7225" w:rsidRDefault="00461248" w:rsidP="00461248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0E7225" w:rsidRDefault="00461248" w:rsidP="00461248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ПРК-ПОВ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248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Извшување на санкции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 xml:space="preserve">ВКУПНО КРИВИЧЕН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ED336D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2B3A67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</w:tbl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P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5277A6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5.2 Граѓански оддел</w:t>
      </w: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60"/>
        <w:gridCol w:w="2280"/>
        <w:gridCol w:w="1167"/>
        <w:gridCol w:w="820"/>
        <w:gridCol w:w="829"/>
        <w:gridCol w:w="820"/>
        <w:gridCol w:w="820"/>
        <w:gridCol w:w="820"/>
        <w:gridCol w:w="820"/>
      </w:tblGrid>
      <w:tr w:rsidR="00461248" w:rsidRPr="005277A6" w:rsidTr="00461248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Оддел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Уписник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Решени предмети број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Потврдени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Укинати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Преиначени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ГРАЃАНСКИ ОДДЕЛ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Спорови од мала вредност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B444C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B444C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B444C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B444C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B444C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Имотни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Облигациони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Семејни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3,14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Работни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Трговски спорови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Платни налози по приговор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Физичка делба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Останати ВПП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Стечај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Приговори(ППНИ)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Оставински предмети во судот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 w:rsidRPr="005277A6">
              <w:rPr>
                <w:color w:val="000000"/>
              </w:rPr>
              <w:t>Повторување на постапката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3D656B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248" w:rsidRPr="005277A6" w:rsidRDefault="00461248" w:rsidP="004612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248" w:rsidRPr="005277A6" w:rsidRDefault="00461248" w:rsidP="004612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Против извршување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248" w:rsidRDefault="00461248" w:rsidP="004612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61248" w:rsidRPr="005277A6" w:rsidTr="00461248">
        <w:trPr>
          <w:trHeight w:val="30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61248" w:rsidRPr="005277A6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277A6">
              <w:rPr>
                <w:b/>
                <w:bCs/>
                <w:color w:val="000000"/>
              </w:rPr>
              <w:t>ВКУПНО  ГРАЃАНСКИ ОДДЕЛ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4712D5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4712D5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1248" w:rsidRPr="00A8022F" w:rsidRDefault="00461248" w:rsidP="0046124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1,37</w:t>
            </w:r>
          </w:p>
        </w:tc>
      </w:tr>
    </w:tbl>
    <w:p w:rsidR="00AB5B5C" w:rsidRDefault="00AB5B5C" w:rsidP="009C7483">
      <w:pPr>
        <w:jc w:val="both"/>
        <w:rPr>
          <w:rFonts w:ascii="Arial" w:hAnsi="Arial" w:cs="Arial"/>
          <w:b/>
          <w:lang w:val="en-US"/>
        </w:rPr>
      </w:pPr>
    </w:p>
    <w:p w:rsidR="00AB5B5C" w:rsidRDefault="00AB5B5C" w:rsidP="009C7483">
      <w:pPr>
        <w:jc w:val="both"/>
        <w:rPr>
          <w:rFonts w:ascii="Arial" w:hAnsi="Arial" w:cs="Arial"/>
          <w:b/>
        </w:rPr>
      </w:pPr>
    </w:p>
    <w:p w:rsidR="00CA73CE" w:rsidRDefault="00CA73CE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461248" w:rsidRPr="00461248" w:rsidRDefault="00461248" w:rsidP="009C7483">
      <w:pPr>
        <w:jc w:val="both"/>
        <w:rPr>
          <w:rFonts w:ascii="Arial" w:hAnsi="Arial" w:cs="Arial"/>
          <w:b/>
          <w:lang w:val="en-US"/>
        </w:rPr>
      </w:pPr>
    </w:p>
    <w:p w:rsidR="00BF74C7" w:rsidRDefault="005277A6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 Состојба на стари предмети</w:t>
      </w:r>
    </w:p>
    <w:p w:rsidR="00AB4662" w:rsidRDefault="00AB4662" w:rsidP="009C7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 Остаток на стари предмети по години</w:t>
      </w:r>
    </w:p>
    <w:tbl>
      <w:tblPr>
        <w:tblW w:w="101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853"/>
        <w:gridCol w:w="709"/>
        <w:gridCol w:w="59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572"/>
      </w:tblGrid>
      <w:tr w:rsidR="00FA2298" w:rsidRPr="001D05FA" w:rsidTr="00FA2298">
        <w:trPr>
          <w:trHeight w:val="360"/>
        </w:trPr>
        <w:tc>
          <w:tcPr>
            <w:tcW w:w="1714" w:type="dxa"/>
            <w:vMerge w:val="restart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ВИДОВИ ПРЕДМЕТИ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709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5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360"/>
        </w:trPr>
        <w:tc>
          <w:tcPr>
            <w:tcW w:w="1714" w:type="dxa"/>
            <w:vMerge/>
            <w:vAlign w:val="center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A2298" w:rsidRP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FA2298" w:rsidRPr="001658AB" w:rsidRDefault="00FA2298" w:rsidP="001658AB">
            <w:pPr>
              <w:tabs>
                <w:tab w:val="right" w:pos="447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ab/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658AB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1658AB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D4127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A2298" w:rsidRPr="00D41270" w:rsidRDefault="00FA2298" w:rsidP="0051615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4127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2" w:type="dxa"/>
          </w:tcPr>
          <w:p w:rsidR="00FA2298" w:rsidRPr="00516155" w:rsidRDefault="00FA2298" w:rsidP="0051615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A2298" w:rsidRPr="00516155" w:rsidRDefault="00FA2298" w:rsidP="001658A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A2298" w:rsidRPr="001D05FA" w:rsidTr="00FA2298">
        <w:trPr>
          <w:trHeight w:val="328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Кривични полнолетни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FA229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1445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2298" w:rsidRPr="001D05FA" w:rsidTr="00FA2298">
        <w:trPr>
          <w:trHeight w:val="308"/>
        </w:trPr>
        <w:tc>
          <w:tcPr>
            <w:tcW w:w="1714" w:type="dxa"/>
            <w:shd w:val="clear" w:color="auto" w:fill="auto"/>
            <w:vAlign w:val="bottom"/>
          </w:tcPr>
          <w:p w:rsidR="00FA2298" w:rsidRPr="001D05FA" w:rsidRDefault="00FA2298" w:rsidP="00FA2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Кривични малолетници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308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Прекршочни предмети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038A6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414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Кривични санкции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FA2298" w:rsidP="00FA22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2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1445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FD0F04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9F" w:rsidRPr="001D05FA" w:rsidTr="00044214">
        <w:trPr>
          <w:trHeight w:val="382"/>
        </w:trPr>
        <w:tc>
          <w:tcPr>
            <w:tcW w:w="1714" w:type="dxa"/>
            <w:shd w:val="clear" w:color="auto" w:fill="auto"/>
            <w:vAlign w:val="bottom"/>
          </w:tcPr>
          <w:p w:rsidR="00B9749F" w:rsidRPr="001D05FA" w:rsidRDefault="00B9749F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Кривичен совет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49F" w:rsidRPr="001D05FA" w:rsidRDefault="00B9749F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B9749F" w:rsidRDefault="00B9749F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044214">
        <w:trPr>
          <w:trHeight w:val="382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Мала вредност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2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Од областа на сопственоста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FD0F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43</w:t>
            </w:r>
          </w:p>
        </w:tc>
        <w:tc>
          <w:tcPr>
            <w:tcW w:w="709" w:type="dxa"/>
          </w:tcPr>
          <w:p w:rsidR="00044214" w:rsidRDefault="00044214" w:rsidP="00144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144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B974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92" w:type="dxa"/>
          </w:tcPr>
          <w:p w:rsidR="00044214" w:rsidRDefault="00044214" w:rsidP="00144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144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044214" w:rsidP="00144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1445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Семејни предмети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442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44214" w:rsidRDefault="00044214" w:rsidP="00B974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B974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B974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</w:tcPr>
          <w:p w:rsidR="00FA2298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 спорови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Default="00FA2298" w:rsidP="00044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44214">
              <w:rPr>
                <w:rFonts w:ascii="Arial" w:hAnsi="Arial" w:cs="Arial"/>
                <w:sz w:val="20"/>
                <w:szCs w:val="20"/>
              </w:rPr>
              <w:t xml:space="preserve">  22</w:t>
            </w:r>
          </w:p>
        </w:tc>
        <w:tc>
          <w:tcPr>
            <w:tcW w:w="709" w:type="dxa"/>
          </w:tcPr>
          <w:p w:rsidR="00044214" w:rsidRDefault="00044214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B9749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2" w:type="dxa"/>
          </w:tcPr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516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Трговски спорови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Физичка делба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044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214" w:rsidRPr="001658AB" w:rsidRDefault="00044214" w:rsidP="00044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Останати ВПП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FA2298" w:rsidRDefault="00FA2298" w:rsidP="00B97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A91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044214" w:rsidP="00A91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044214" w:rsidP="00A91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A917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823540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41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Стечај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044214" w:rsidRDefault="00044214" w:rsidP="000442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044214" w:rsidP="000442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A91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516155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Оставина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1658AB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  <w:r w:rsidR="00FA22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749F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B9749F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658AB" w:rsidRDefault="00FA2298" w:rsidP="00B97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74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B97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974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FA2298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  <w:hideMark/>
          </w:tcPr>
          <w:p w:rsidR="00FA2298" w:rsidRPr="000563D9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Платни налози по приговор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FA2298" w:rsidRPr="000563D9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2" w:type="dxa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1658AB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214" w:rsidRPr="001D05FA" w:rsidTr="00FA2298">
        <w:trPr>
          <w:trHeight w:val="600"/>
        </w:trPr>
        <w:tc>
          <w:tcPr>
            <w:tcW w:w="1714" w:type="dxa"/>
            <w:shd w:val="clear" w:color="auto" w:fill="auto"/>
            <w:vAlign w:val="bottom"/>
          </w:tcPr>
          <w:p w:rsidR="00044214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Повторување на постапката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4214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044214" w:rsidRPr="001D05FA" w:rsidRDefault="00044214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98" w:rsidRPr="001D05FA" w:rsidTr="00FA2298">
        <w:trPr>
          <w:trHeight w:val="600"/>
        </w:trPr>
        <w:tc>
          <w:tcPr>
            <w:tcW w:w="1714" w:type="dxa"/>
            <w:shd w:val="clear" w:color="auto" w:fill="FFFF00"/>
            <w:vAlign w:val="bottom"/>
            <w:hideMark/>
          </w:tcPr>
          <w:p w:rsidR="00FA2298" w:rsidRPr="001D05FA" w:rsidRDefault="00FA2298" w:rsidP="00980B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Вкупно</w:t>
            </w:r>
          </w:p>
        </w:tc>
        <w:tc>
          <w:tcPr>
            <w:tcW w:w="853" w:type="dxa"/>
            <w:shd w:val="clear" w:color="auto" w:fill="FFFF00"/>
            <w:noWrap/>
            <w:vAlign w:val="bottom"/>
          </w:tcPr>
          <w:p w:rsidR="00FA2298" w:rsidRPr="00516155" w:rsidRDefault="00044214" w:rsidP="00823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  <w:tc>
          <w:tcPr>
            <w:tcW w:w="709" w:type="dxa"/>
            <w:shd w:val="clear" w:color="auto" w:fill="FFFF00"/>
          </w:tcPr>
          <w:p w:rsidR="00FA2298" w:rsidRDefault="00FA2298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44214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592" w:type="dxa"/>
            <w:shd w:val="clear" w:color="auto" w:fill="FFFF00"/>
          </w:tcPr>
          <w:p w:rsidR="00FA2298" w:rsidRDefault="00FA2298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516155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A91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82354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FA2298" w:rsidP="000442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421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shd w:val="clear" w:color="auto" w:fill="FFFF00"/>
            <w:noWrap/>
            <w:vAlign w:val="bottom"/>
          </w:tcPr>
          <w:p w:rsidR="00FA2298" w:rsidRPr="0035162D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2" w:type="dxa"/>
            <w:shd w:val="clear" w:color="auto" w:fill="FFFF00"/>
          </w:tcPr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Default="00FA2298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2298" w:rsidRPr="0035162D" w:rsidRDefault="00044214" w:rsidP="00980B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0704FD" w:rsidRDefault="000704FD" w:rsidP="009C7483">
      <w:pPr>
        <w:jc w:val="both"/>
        <w:rPr>
          <w:rFonts w:ascii="Arial" w:hAnsi="Arial" w:cs="Arial"/>
          <w:b/>
          <w:lang w:val="en-US"/>
        </w:rPr>
      </w:pPr>
    </w:p>
    <w:p w:rsidR="008779A1" w:rsidRDefault="008779A1" w:rsidP="009C7483">
      <w:pPr>
        <w:jc w:val="both"/>
        <w:rPr>
          <w:rFonts w:ascii="Arial" w:hAnsi="Arial" w:cs="Arial"/>
          <w:b/>
          <w:lang w:val="en-US"/>
        </w:rPr>
      </w:pPr>
    </w:p>
    <w:p w:rsidR="008779A1" w:rsidRDefault="008779A1" w:rsidP="009C7483">
      <w:pPr>
        <w:jc w:val="both"/>
        <w:rPr>
          <w:rFonts w:ascii="Arial" w:hAnsi="Arial" w:cs="Arial"/>
          <w:b/>
          <w:lang w:val="en-US"/>
        </w:rPr>
      </w:pPr>
    </w:p>
    <w:p w:rsidR="008779A1" w:rsidRPr="00B9749F" w:rsidRDefault="008779A1" w:rsidP="009C7483">
      <w:pPr>
        <w:jc w:val="both"/>
        <w:rPr>
          <w:rFonts w:ascii="Arial" w:hAnsi="Arial" w:cs="Arial"/>
          <w:b/>
        </w:rPr>
      </w:pPr>
    </w:p>
    <w:p w:rsidR="008779A1" w:rsidRPr="008779A1" w:rsidRDefault="008779A1" w:rsidP="009C7483">
      <w:pPr>
        <w:jc w:val="both"/>
        <w:rPr>
          <w:rFonts w:ascii="Arial" w:hAnsi="Arial" w:cs="Arial"/>
          <w:b/>
          <w:lang w:val="en-US"/>
        </w:rPr>
      </w:pPr>
    </w:p>
    <w:p w:rsidR="007F616C" w:rsidRPr="004E50FF" w:rsidRDefault="00C06248" w:rsidP="009C74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  <w:lang w:val="en-US"/>
        </w:rPr>
        <w:t>2</w:t>
      </w:r>
      <w:r w:rsidR="00121681">
        <w:rPr>
          <w:rFonts w:ascii="Arial" w:hAnsi="Arial" w:cs="Arial"/>
          <w:b/>
        </w:rPr>
        <w:t xml:space="preserve"> Дви</w:t>
      </w:r>
      <w:r w:rsidR="004E50FF">
        <w:rPr>
          <w:rFonts w:ascii="Arial" w:hAnsi="Arial" w:cs="Arial"/>
          <w:b/>
        </w:rPr>
        <w:t>жење на стари предмети во 20</w:t>
      </w:r>
      <w:r w:rsidR="004E50FF">
        <w:rPr>
          <w:rFonts w:ascii="Arial" w:hAnsi="Arial" w:cs="Arial"/>
          <w:b/>
          <w:lang w:val="en-US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843"/>
        <w:gridCol w:w="1417"/>
        <w:gridCol w:w="1502"/>
      </w:tblGrid>
      <w:tr w:rsidR="007F616C" w:rsidTr="0025285C">
        <w:trPr>
          <w:trHeight w:val="70"/>
          <w:jc w:val="center"/>
        </w:trPr>
        <w:tc>
          <w:tcPr>
            <w:tcW w:w="2518" w:type="dxa"/>
          </w:tcPr>
          <w:p w:rsidR="007F616C" w:rsidRPr="007F616C" w:rsidRDefault="007F616C" w:rsidP="009C748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1" w:type="dxa"/>
          </w:tcPr>
          <w:p w:rsidR="007F616C" w:rsidRDefault="00FB698D" w:rsidP="002B4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Нерешени</w:t>
            </w:r>
          </w:p>
        </w:tc>
        <w:tc>
          <w:tcPr>
            <w:tcW w:w="1701" w:type="dxa"/>
          </w:tcPr>
          <w:p w:rsidR="007F616C" w:rsidRDefault="00FB698D" w:rsidP="002B4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Ново примени</w:t>
            </w:r>
          </w:p>
        </w:tc>
        <w:tc>
          <w:tcPr>
            <w:tcW w:w="1843" w:type="dxa"/>
          </w:tcPr>
          <w:p w:rsidR="007F616C" w:rsidRDefault="00FB698D" w:rsidP="002B4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Вкупно во работа</w:t>
            </w:r>
          </w:p>
        </w:tc>
        <w:tc>
          <w:tcPr>
            <w:tcW w:w="1417" w:type="dxa"/>
          </w:tcPr>
          <w:p w:rsidR="007F616C" w:rsidRDefault="00FB698D" w:rsidP="002B4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</w:t>
            </w:r>
          </w:p>
        </w:tc>
        <w:tc>
          <w:tcPr>
            <w:tcW w:w="1502" w:type="dxa"/>
          </w:tcPr>
          <w:p w:rsidR="007F616C" w:rsidRDefault="00FB698D" w:rsidP="002B47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Остатак</w:t>
            </w:r>
          </w:p>
        </w:tc>
      </w:tr>
      <w:tr w:rsidR="007F616C" w:rsidTr="0025285C">
        <w:trPr>
          <w:jc w:val="center"/>
        </w:trPr>
        <w:tc>
          <w:tcPr>
            <w:tcW w:w="2518" w:type="dxa"/>
            <w:vAlign w:val="bottom"/>
          </w:tcPr>
          <w:p w:rsidR="007F616C" w:rsidRPr="001D05FA" w:rsidRDefault="007F616C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Кривични полнолетни</w:t>
            </w:r>
          </w:p>
        </w:tc>
        <w:tc>
          <w:tcPr>
            <w:tcW w:w="1701" w:type="dxa"/>
          </w:tcPr>
          <w:p w:rsidR="007F616C" w:rsidRPr="00461248" w:rsidRDefault="00461248" w:rsidP="00D651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58</w:t>
            </w:r>
          </w:p>
        </w:tc>
        <w:tc>
          <w:tcPr>
            <w:tcW w:w="1701" w:type="dxa"/>
          </w:tcPr>
          <w:p w:rsidR="007F616C" w:rsidRPr="00461248" w:rsidRDefault="00461248" w:rsidP="00D651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98</w:t>
            </w:r>
          </w:p>
        </w:tc>
        <w:tc>
          <w:tcPr>
            <w:tcW w:w="1843" w:type="dxa"/>
          </w:tcPr>
          <w:p w:rsidR="007F616C" w:rsidRPr="00461248" w:rsidRDefault="00461248" w:rsidP="00D651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156</w:t>
            </w:r>
          </w:p>
        </w:tc>
        <w:tc>
          <w:tcPr>
            <w:tcW w:w="1417" w:type="dxa"/>
          </w:tcPr>
          <w:p w:rsidR="007F616C" w:rsidRPr="00461248" w:rsidRDefault="00461248" w:rsidP="00D651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113</w:t>
            </w:r>
          </w:p>
        </w:tc>
        <w:tc>
          <w:tcPr>
            <w:tcW w:w="1502" w:type="dxa"/>
          </w:tcPr>
          <w:p w:rsidR="007F616C" w:rsidRPr="00461248" w:rsidRDefault="00461248" w:rsidP="00D6519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43</w:t>
            </w:r>
          </w:p>
        </w:tc>
      </w:tr>
      <w:tr w:rsidR="00461248" w:rsidTr="0025285C">
        <w:trPr>
          <w:jc w:val="center"/>
        </w:trPr>
        <w:tc>
          <w:tcPr>
            <w:tcW w:w="2518" w:type="dxa"/>
            <w:vAlign w:val="bottom"/>
          </w:tcPr>
          <w:p w:rsidR="00461248" w:rsidRPr="00461248" w:rsidRDefault="00461248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Кр</w:t>
            </w:r>
            <w:r w:rsidR="00FA2298">
              <w:rPr>
                <w:rFonts w:ascii="Arial" w:hAnsi="Arial" w:cs="Arial"/>
                <w:sz w:val="20"/>
                <w:szCs w:val="20"/>
              </w:rPr>
              <w:t>ивични предмети спрема малолетници</w:t>
            </w:r>
          </w:p>
        </w:tc>
        <w:tc>
          <w:tcPr>
            <w:tcW w:w="1701" w:type="dxa"/>
          </w:tcPr>
          <w:p w:rsidR="00461248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</w:tcPr>
          <w:p w:rsidR="00461248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461248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461248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02" w:type="dxa"/>
          </w:tcPr>
          <w:p w:rsidR="00461248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Прекршочни предмети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404</w:t>
            </w:r>
          </w:p>
        </w:tc>
        <w:tc>
          <w:tcPr>
            <w:tcW w:w="1701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410</w:t>
            </w:r>
          </w:p>
        </w:tc>
        <w:tc>
          <w:tcPr>
            <w:tcW w:w="1843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</w:t>
            </w:r>
          </w:p>
        </w:tc>
        <w:tc>
          <w:tcPr>
            <w:tcW w:w="1417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636</w:t>
            </w:r>
          </w:p>
        </w:tc>
        <w:tc>
          <w:tcPr>
            <w:tcW w:w="1502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Кривични санкции</w:t>
            </w:r>
          </w:p>
        </w:tc>
        <w:tc>
          <w:tcPr>
            <w:tcW w:w="1701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</w:tcPr>
          <w:p w:rsidR="007D6944" w:rsidRPr="00461248" w:rsidRDefault="00461248" w:rsidP="00996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02" w:type="dxa"/>
          </w:tcPr>
          <w:p w:rsidR="007D6944" w:rsidRPr="0025285C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Кривичен совет</w:t>
            </w:r>
          </w:p>
        </w:tc>
        <w:tc>
          <w:tcPr>
            <w:tcW w:w="1701" w:type="dxa"/>
          </w:tcPr>
          <w:p w:rsidR="00EC0B9B" w:rsidRPr="00461248" w:rsidRDefault="00461248" w:rsidP="00EC0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Мала вредност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Од областа на сопственоста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Семејни спорови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Работни спорови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Трговски спорови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02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Физичка делба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17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02" w:type="dxa"/>
          </w:tcPr>
          <w:p w:rsidR="00461248" w:rsidRPr="00461248" w:rsidRDefault="00461248" w:rsidP="004612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Останати ВПП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1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7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02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Стечај</w:t>
            </w:r>
          </w:p>
        </w:tc>
        <w:tc>
          <w:tcPr>
            <w:tcW w:w="1701" w:type="dxa"/>
          </w:tcPr>
          <w:p w:rsidR="007D6944" w:rsidRPr="00EC0B9B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7D6944" w:rsidRPr="00A07E26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</w:tcPr>
          <w:p w:rsidR="007D6944" w:rsidRPr="00A07E26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7D6944" w:rsidRPr="00A07E26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02" w:type="dxa"/>
          </w:tcPr>
          <w:p w:rsidR="007D6944" w:rsidRPr="00A07E26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Оставина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1141</w:t>
            </w:r>
          </w:p>
        </w:tc>
        <w:tc>
          <w:tcPr>
            <w:tcW w:w="1701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</w:t>
            </w:r>
          </w:p>
        </w:tc>
        <w:tc>
          <w:tcPr>
            <w:tcW w:w="1843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1269</w:t>
            </w:r>
          </w:p>
        </w:tc>
        <w:tc>
          <w:tcPr>
            <w:tcW w:w="1417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502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1D05FA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5FA">
              <w:rPr>
                <w:rFonts w:ascii="Arial" w:hAnsi="Arial" w:cs="Arial"/>
                <w:sz w:val="20"/>
                <w:szCs w:val="20"/>
              </w:rPr>
              <w:t>платни налози по приговор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1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43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417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02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vAlign w:val="bottom"/>
          </w:tcPr>
          <w:p w:rsidR="007D6944" w:rsidRPr="00424C25" w:rsidRDefault="007D6944" w:rsidP="007F6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Повторување на постапката во парнично</w:t>
            </w:r>
          </w:p>
        </w:tc>
        <w:tc>
          <w:tcPr>
            <w:tcW w:w="1701" w:type="dxa"/>
          </w:tcPr>
          <w:p w:rsidR="007D6944" w:rsidRPr="00461248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02" w:type="dxa"/>
          </w:tcPr>
          <w:p w:rsidR="007D6944" w:rsidRPr="00280BBF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7D6944" w:rsidTr="0025285C">
        <w:trPr>
          <w:jc w:val="center"/>
        </w:trPr>
        <w:tc>
          <w:tcPr>
            <w:tcW w:w="2518" w:type="dxa"/>
            <w:shd w:val="clear" w:color="auto" w:fill="FFFF00"/>
            <w:vAlign w:val="bottom"/>
          </w:tcPr>
          <w:p w:rsidR="007D6944" w:rsidRPr="00FB698D" w:rsidRDefault="007D6944" w:rsidP="007F61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98D">
              <w:rPr>
                <w:rFonts w:ascii="Arial" w:hAnsi="Arial" w:cs="Arial"/>
                <w:b/>
                <w:sz w:val="20"/>
                <w:szCs w:val="20"/>
              </w:rPr>
              <w:t>ВКУПНО</w:t>
            </w:r>
          </w:p>
        </w:tc>
        <w:tc>
          <w:tcPr>
            <w:tcW w:w="1701" w:type="dxa"/>
            <w:shd w:val="clear" w:color="auto" w:fill="FFFF00"/>
          </w:tcPr>
          <w:p w:rsidR="007D6944" w:rsidRPr="00FB698D" w:rsidRDefault="00461248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1713</w:t>
            </w:r>
          </w:p>
        </w:tc>
        <w:tc>
          <w:tcPr>
            <w:tcW w:w="1701" w:type="dxa"/>
            <w:shd w:val="clear" w:color="auto" w:fill="FFFF00"/>
          </w:tcPr>
          <w:p w:rsidR="007D6944" w:rsidRPr="00FB698D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854</w:t>
            </w:r>
          </w:p>
        </w:tc>
        <w:tc>
          <w:tcPr>
            <w:tcW w:w="1843" w:type="dxa"/>
            <w:shd w:val="clear" w:color="auto" w:fill="FFFF00"/>
          </w:tcPr>
          <w:p w:rsidR="007D6944" w:rsidRPr="00FB698D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2574</w:t>
            </w:r>
          </w:p>
        </w:tc>
        <w:tc>
          <w:tcPr>
            <w:tcW w:w="1417" w:type="dxa"/>
            <w:shd w:val="clear" w:color="auto" w:fill="FFFF00"/>
          </w:tcPr>
          <w:p w:rsidR="007D6944" w:rsidRPr="00FB698D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1049</w:t>
            </w:r>
          </w:p>
        </w:tc>
        <w:tc>
          <w:tcPr>
            <w:tcW w:w="1502" w:type="dxa"/>
            <w:shd w:val="clear" w:color="auto" w:fill="FFFF00"/>
          </w:tcPr>
          <w:p w:rsidR="007D6944" w:rsidRPr="00FB698D" w:rsidRDefault="00280BBF" w:rsidP="00D651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1518</w:t>
            </w:r>
          </w:p>
        </w:tc>
      </w:tr>
    </w:tbl>
    <w:p w:rsidR="007F616C" w:rsidRDefault="007F616C" w:rsidP="009C7483">
      <w:pPr>
        <w:jc w:val="both"/>
        <w:rPr>
          <w:rFonts w:ascii="Arial" w:hAnsi="Arial" w:cs="Arial"/>
          <w:b/>
          <w:lang w:val="en-US"/>
        </w:rPr>
      </w:pPr>
    </w:p>
    <w:p w:rsidR="008779A1" w:rsidRDefault="008779A1" w:rsidP="009C7483">
      <w:pPr>
        <w:jc w:val="both"/>
        <w:rPr>
          <w:rFonts w:ascii="Arial" w:hAnsi="Arial" w:cs="Arial"/>
          <w:b/>
          <w:lang w:val="en-US"/>
        </w:rPr>
      </w:pPr>
    </w:p>
    <w:p w:rsidR="00EC0B9B" w:rsidRDefault="00EC0B9B" w:rsidP="009C7483">
      <w:pPr>
        <w:jc w:val="both"/>
        <w:rPr>
          <w:rFonts w:ascii="Arial" w:hAnsi="Arial" w:cs="Arial"/>
          <w:b/>
          <w:lang w:val="en-US"/>
        </w:rPr>
      </w:pPr>
    </w:p>
    <w:p w:rsidR="00EC0B9B" w:rsidRDefault="00EC0B9B" w:rsidP="009C7483">
      <w:pPr>
        <w:jc w:val="both"/>
        <w:rPr>
          <w:rFonts w:ascii="Arial" w:hAnsi="Arial" w:cs="Arial"/>
          <w:b/>
          <w:lang w:val="en-US"/>
        </w:rPr>
      </w:pPr>
    </w:p>
    <w:p w:rsidR="00EC0B9B" w:rsidRDefault="00EC0B9B" w:rsidP="009C7483">
      <w:pPr>
        <w:jc w:val="both"/>
        <w:rPr>
          <w:rFonts w:ascii="Arial" w:hAnsi="Arial" w:cs="Arial"/>
          <w:b/>
        </w:rPr>
      </w:pPr>
    </w:p>
    <w:p w:rsidR="00B9749F" w:rsidRDefault="00B9749F" w:rsidP="009C7483">
      <w:pPr>
        <w:jc w:val="both"/>
        <w:rPr>
          <w:rFonts w:ascii="Arial" w:hAnsi="Arial" w:cs="Arial"/>
          <w:b/>
        </w:rPr>
      </w:pPr>
    </w:p>
    <w:p w:rsidR="00B9749F" w:rsidRDefault="00B9749F" w:rsidP="009C7483">
      <w:pPr>
        <w:jc w:val="both"/>
        <w:rPr>
          <w:rFonts w:ascii="Arial" w:hAnsi="Arial" w:cs="Arial"/>
          <w:b/>
        </w:rPr>
      </w:pPr>
    </w:p>
    <w:p w:rsidR="00B9749F" w:rsidRPr="00B9749F" w:rsidRDefault="00B9749F" w:rsidP="009C7483">
      <w:pPr>
        <w:jc w:val="both"/>
        <w:rPr>
          <w:rFonts w:ascii="Arial" w:hAnsi="Arial" w:cs="Arial"/>
          <w:b/>
        </w:rPr>
      </w:pPr>
    </w:p>
    <w:p w:rsidR="00EC0B9B" w:rsidRDefault="00EC0B9B" w:rsidP="009C7483">
      <w:pPr>
        <w:jc w:val="both"/>
        <w:rPr>
          <w:rFonts w:ascii="Arial" w:hAnsi="Arial" w:cs="Arial"/>
          <w:b/>
          <w:lang w:val="en-US"/>
        </w:rPr>
      </w:pPr>
    </w:p>
    <w:p w:rsidR="00280BBF" w:rsidRDefault="00280BBF" w:rsidP="00280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7.Констатации за просторните капацитети,информатичката технологија и човечките ресурси</w:t>
      </w:r>
    </w:p>
    <w:p w:rsidR="00280BBF" w:rsidRPr="00B22200" w:rsidRDefault="00280BBF" w:rsidP="00280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 w:rsidRPr="00B22200">
        <w:rPr>
          <w:rFonts w:ascii="Arial" w:hAnsi="Arial" w:cs="Arial"/>
          <w:b/>
        </w:rPr>
        <w:t>. Извештај за опременост и одржување на зградата на судот.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Зградата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Основниот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е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реновирана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текот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2010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година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меѓутоа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оглед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фактот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дека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зградата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сместени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Државното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правобранителство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ОЈО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Вишото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јавно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обвинителство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Апелациониот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просторните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услови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несоодветни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а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самото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тоа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појавува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потреба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дополнитени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канцеларии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мебел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истите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доопремување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односно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проширување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просторот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писарниците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причина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што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овој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момент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просторот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писарниците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соодејствува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бројот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предмети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што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оневозможува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ажурно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работење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.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           </w:t>
      </w:r>
      <w:proofErr w:type="spellStart"/>
      <w:proofErr w:type="gram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поглед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обезбедување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сигурност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зградата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иако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истата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функционираат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пет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институции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само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Основен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ја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обезбедува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зградата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издвојува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средства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обезбедување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.</w:t>
      </w:r>
      <w:proofErr w:type="gram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Постои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недостиг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камери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соодветни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метал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детектори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комплетна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опрема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полиција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која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воопшто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е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соодветно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опремена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.</w:t>
      </w:r>
      <w:proofErr w:type="gramEnd"/>
    </w:p>
    <w:p w:rsid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80BBF" w:rsidRDefault="00280BBF" w:rsidP="00280BBF">
      <w:pPr>
        <w:jc w:val="both"/>
        <w:rPr>
          <w:rFonts w:ascii="Arial" w:hAnsi="Arial" w:cs="Arial"/>
          <w:b/>
        </w:rPr>
      </w:pPr>
    </w:p>
    <w:p w:rsidR="00280BBF" w:rsidRPr="00B22200" w:rsidRDefault="00280BBF" w:rsidP="00280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</w:t>
      </w:r>
      <w:r w:rsidRPr="00B22200">
        <w:rPr>
          <w:rFonts w:ascii="Arial" w:hAnsi="Arial" w:cs="Arial"/>
          <w:b/>
        </w:rPr>
        <w:t>.Извештај за информатичка технологија.</w:t>
      </w:r>
    </w:p>
    <w:p w:rsidR="00280BBF" w:rsidRPr="00280BBF" w:rsidRDefault="00280BBF" w:rsidP="00280BBF">
      <w:pPr>
        <w:jc w:val="both"/>
        <w:rPr>
          <w:rFonts w:ascii="Arial" w:hAnsi="Arial" w:cs="Arial"/>
        </w:rPr>
      </w:pPr>
      <w:r w:rsidRPr="00280BBF">
        <w:rPr>
          <w:rFonts w:ascii="Arial" w:hAnsi="Arial" w:cs="Arial"/>
        </w:rPr>
        <w:t>Во текот на 2021</w:t>
      </w:r>
      <w:r w:rsidRPr="00280BBF">
        <w:rPr>
          <w:rFonts w:ascii="Arial" w:hAnsi="Arial" w:cs="Arial"/>
          <w:lang w:val="en-US"/>
        </w:rPr>
        <w:t xml:space="preserve"> </w:t>
      </w:r>
      <w:r w:rsidRPr="00280BBF">
        <w:rPr>
          <w:rFonts w:ascii="Arial" w:hAnsi="Arial" w:cs="Arial"/>
        </w:rPr>
        <w:t xml:space="preserve"> година Основниот суд Гостивар  е во голема мера добро опремен со компјутери и принтери. Но и покрај тоа има доста комјутери кои се со застарена конфигурација.Постоечките компјутери и печатари ги користат судите, стручните соработници и уписичарите и другиот административен кадар, како и со нив се опремени 6 судници. </w:t>
      </w:r>
    </w:p>
    <w:p w:rsidR="00280BBF" w:rsidRPr="00280BBF" w:rsidRDefault="00280BBF" w:rsidP="00280BBF">
      <w:pPr>
        <w:ind w:firstLine="720"/>
        <w:jc w:val="both"/>
        <w:rPr>
          <w:rFonts w:ascii="Arial" w:hAnsi="Arial" w:cs="Arial"/>
        </w:rPr>
      </w:pPr>
      <w:r w:rsidRPr="00280BBF">
        <w:rPr>
          <w:rFonts w:ascii="Arial" w:hAnsi="Arial" w:cs="Arial"/>
        </w:rPr>
        <w:t>Во овој момент на Основен суд  Гостивар потребни му се 40 компјутери и 15 принтери заради замена на постоечките кои се веќе во незавидна состојба.</w:t>
      </w:r>
    </w:p>
    <w:p w:rsidR="00280BBF" w:rsidRPr="00280BBF" w:rsidRDefault="00280BBF" w:rsidP="00280BBF">
      <w:pPr>
        <w:ind w:firstLine="720"/>
        <w:jc w:val="both"/>
        <w:rPr>
          <w:rFonts w:ascii="Arial" w:hAnsi="Arial" w:cs="Arial"/>
        </w:rPr>
      </w:pPr>
      <w:r w:rsidRPr="00280BBF">
        <w:rPr>
          <w:rFonts w:ascii="Arial" w:hAnsi="Arial" w:cs="Arial"/>
        </w:rPr>
        <w:t>Мрежната структура во судовите е од постар датум и секако дека е потребно нејзина замена. Но наше мислење е дека за тоа како и за програмите кои би се користеле во судот треба да се зазема став на повисоко ниво.</w:t>
      </w:r>
    </w:p>
    <w:p w:rsidR="00280BBF" w:rsidRPr="00280BBF" w:rsidRDefault="00280BBF" w:rsidP="00280BBF">
      <w:pPr>
        <w:jc w:val="both"/>
        <w:rPr>
          <w:rFonts w:ascii="Arial" w:hAnsi="Arial" w:cs="Arial"/>
        </w:rPr>
      </w:pPr>
      <w:r w:rsidRPr="00280BBF">
        <w:rPr>
          <w:rFonts w:ascii="Arial" w:hAnsi="Arial" w:cs="Arial"/>
        </w:rPr>
        <w:t>Заради просторните огрничувања повеќето од вработение се сместени во една канцеларија, што дополнително ја отежнува рабоатата на ИТ опремата.</w:t>
      </w:r>
    </w:p>
    <w:p w:rsidR="00280BBF" w:rsidRPr="00280BBF" w:rsidRDefault="00280BBF" w:rsidP="00280BBF">
      <w:pPr>
        <w:rPr>
          <w:rFonts w:ascii="Arial" w:hAnsi="Arial" w:cs="Arial"/>
        </w:rPr>
      </w:pPr>
      <w:r w:rsidRPr="00280BBF">
        <w:rPr>
          <w:rFonts w:ascii="Arial" w:hAnsi="Arial" w:cs="Arial"/>
        </w:rPr>
        <w:tab/>
        <w:t>Интернет мрежата за потребите на судот во овој момент е на задоволнително ниво.</w:t>
      </w:r>
    </w:p>
    <w:p w:rsidR="00280BBF" w:rsidRDefault="00280BBF" w:rsidP="00280BBF">
      <w:pPr>
        <w:rPr>
          <w:rFonts w:ascii="Arial" w:hAnsi="Arial" w:cs="Arial"/>
        </w:rPr>
      </w:pPr>
      <w:r w:rsidRPr="00280BBF">
        <w:rPr>
          <w:rFonts w:ascii="Arial" w:hAnsi="Arial" w:cs="Arial"/>
        </w:rPr>
        <w:tab/>
        <w:t>ОС Гостивар располага со 6 судници но само 3 од нив се опремени за тонско снимање</w:t>
      </w:r>
      <w:r w:rsidRPr="00280BBF">
        <w:rPr>
          <w:rFonts w:ascii="Arial" w:hAnsi="Arial" w:cs="Arial"/>
          <w:lang w:val="en-US"/>
        </w:rPr>
        <w:t xml:space="preserve"> </w:t>
      </w:r>
      <w:r w:rsidRPr="00280BBF">
        <w:rPr>
          <w:rFonts w:ascii="Arial" w:hAnsi="Arial" w:cs="Arial"/>
        </w:rPr>
        <w:t xml:space="preserve">.Опремата за тонско снимање , кои се со застарена технологија , соодветно на тоа има и  водење на сдските процеси. Опремата за тонско снимање не соодвествува со новите верзии на програмаат АКМИС како и со новите технолошки достигнувања. </w:t>
      </w:r>
    </w:p>
    <w:p w:rsidR="00280BBF" w:rsidRPr="00280BBF" w:rsidRDefault="00280BBF" w:rsidP="00280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280BBF">
        <w:rPr>
          <w:rFonts w:ascii="Arial" w:hAnsi="Arial" w:cs="Arial"/>
          <w:b/>
        </w:rPr>
        <w:t>.Извештај за човечки ресурси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Основниот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текот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2021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година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има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19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судии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68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вработени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служба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, 6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вработени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согласно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Законот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работни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односи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5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полицајци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кој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број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вработени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овој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момент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воопшто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соодејствува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потребниот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број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вработени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служба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Основен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.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оптимално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постапување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страна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судската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служба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Основен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текот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2021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година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требаше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вработат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: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lastRenderedPageBreak/>
        <w:t xml:space="preserve">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раководител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граѓански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оддел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;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раководител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кривичен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оддел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;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раководител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одделение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 xml:space="preserve"> за информатика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самостоен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референт-сметководител</w:t>
      </w:r>
      <w:proofErr w:type="spellEnd"/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1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советник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-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информатичар</w:t>
      </w:r>
      <w:proofErr w:type="spellEnd"/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референти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дактилографи</w:t>
      </w:r>
      <w:proofErr w:type="spellEnd"/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1 </w:t>
      </w: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виш судски референт-архивар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1 виш судски референт- економ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5 помлади судски референти-доставувачи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4 судски соработници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3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помлади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соработници-преведувачи</w:t>
      </w:r>
      <w:proofErr w:type="spellEnd"/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5 </w:t>
      </w: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 xml:space="preserve">виши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референти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писарница</w:t>
      </w:r>
      <w:proofErr w:type="spellEnd"/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        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Основниот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суд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Гостивар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предходните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годишни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извештаи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алармиравме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за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состојба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>та</w:t>
      </w:r>
      <w:proofErr w:type="gramEnd"/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сега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одговорност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укажуваме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дека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доколку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пополнат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погоренаведените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работни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места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ќе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доведеме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состојба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неажурност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неквалитетност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во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извршувањето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на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работните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>обврски</w:t>
      </w:r>
      <w:proofErr w:type="spellEnd"/>
      <w:r w:rsidRPr="00280BB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. 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Во зградата на Основниот суд Гостивар смесетени се пет институции итоа: Основен суд Гостивар, Апелационен суд Гостивар, ОЈО Гостивар, ВЈО Гостивар и Државно правобранителство за подрачје Гостивар што укажува дека безбедноста на вработените и странките неможе да биде на високо ниво од причина што невозможна е контрола на сите странки кои ги посетуваат другите институции во зградата.</w:t>
      </w:r>
    </w:p>
    <w:p w:rsidR="00280BBF" w:rsidRPr="00280BBF" w:rsidRDefault="00280BBF" w:rsidP="00280BBF">
      <w:pPr>
        <w:autoSpaceDE w:val="0"/>
        <w:autoSpaceDN w:val="0"/>
        <w:adjustRightInd w:val="0"/>
        <w:spacing w:after="0" w:line="276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80BBF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Во поглед на опременоста Основниот суд Гостивар има постојана потреба од компјутери, печатачи и скенери, осовременување на видео надзорот и опремување на три судници за тонско снимање.</w:t>
      </w:r>
    </w:p>
    <w:p w:rsidR="00280BBF" w:rsidRPr="008E17B1" w:rsidRDefault="00280BBF" w:rsidP="00280BBF">
      <w:pPr>
        <w:jc w:val="both"/>
        <w:rPr>
          <w:rFonts w:ascii="Arial" w:hAnsi="Arial" w:cs="Arial"/>
          <w:b/>
          <w:i/>
          <w:iCs/>
        </w:rPr>
      </w:pPr>
      <w:r w:rsidRPr="005F316B">
        <w:rPr>
          <w:rFonts w:ascii="Arial" w:hAnsi="Arial" w:cs="Arial"/>
          <w:i/>
        </w:rPr>
        <w:tab/>
      </w:r>
    </w:p>
    <w:p w:rsidR="00280BBF" w:rsidRPr="00280BBF" w:rsidRDefault="00280BBF" w:rsidP="00280BBF">
      <w:pPr>
        <w:rPr>
          <w:rFonts w:ascii="Arial" w:hAnsi="Arial" w:cs="Arial"/>
        </w:rPr>
      </w:pPr>
    </w:p>
    <w:p w:rsidR="00E5205F" w:rsidRPr="00280BBF" w:rsidRDefault="00280BBF" w:rsidP="00280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0BBF">
        <w:rPr>
          <w:rFonts w:ascii="Arial" w:hAnsi="Arial" w:cs="Arial"/>
          <w:b/>
        </w:rPr>
        <w:t>Прет</w:t>
      </w:r>
      <w:r w:rsidR="00E5205F" w:rsidRPr="00280BBF">
        <w:rPr>
          <w:rFonts w:ascii="Arial" w:hAnsi="Arial" w:cs="Arial"/>
          <w:b/>
        </w:rPr>
        <w:t>седател на ОС Гостивар</w:t>
      </w:r>
    </w:p>
    <w:p w:rsidR="00E9577B" w:rsidRPr="00280BBF" w:rsidRDefault="00556C24" w:rsidP="009C7483">
      <w:pPr>
        <w:jc w:val="both"/>
        <w:rPr>
          <w:rFonts w:ascii="Arial" w:hAnsi="Arial" w:cs="Arial"/>
          <w:b/>
        </w:rPr>
      </w:pPr>
      <w:r w:rsidRPr="00280BBF">
        <w:rPr>
          <w:rFonts w:ascii="Arial" w:hAnsi="Arial" w:cs="Arial"/>
          <w:b/>
        </w:rPr>
        <w:tab/>
      </w:r>
      <w:r w:rsidRPr="00280BBF">
        <w:rPr>
          <w:rFonts w:ascii="Arial" w:hAnsi="Arial" w:cs="Arial"/>
          <w:b/>
        </w:rPr>
        <w:tab/>
      </w:r>
      <w:r w:rsidRPr="00280BBF">
        <w:rPr>
          <w:rFonts w:ascii="Arial" w:hAnsi="Arial" w:cs="Arial"/>
          <w:b/>
        </w:rPr>
        <w:tab/>
      </w:r>
      <w:r w:rsidRPr="00280BBF">
        <w:rPr>
          <w:rFonts w:ascii="Arial" w:hAnsi="Arial" w:cs="Arial"/>
          <w:b/>
        </w:rPr>
        <w:tab/>
      </w:r>
      <w:r w:rsidRPr="00280BBF">
        <w:rPr>
          <w:rFonts w:ascii="Arial" w:hAnsi="Arial" w:cs="Arial"/>
          <w:b/>
        </w:rPr>
        <w:tab/>
      </w:r>
      <w:r w:rsidR="00EC0B9B" w:rsidRPr="00280BBF">
        <w:rPr>
          <w:rFonts w:ascii="Arial" w:hAnsi="Arial" w:cs="Arial"/>
          <w:b/>
        </w:rPr>
        <w:tab/>
      </w:r>
      <w:r w:rsidR="00EC0B9B" w:rsidRPr="00280BBF">
        <w:rPr>
          <w:rFonts w:ascii="Arial" w:hAnsi="Arial" w:cs="Arial"/>
          <w:b/>
        </w:rPr>
        <w:tab/>
        <w:t xml:space="preserve">             </w:t>
      </w:r>
      <w:r w:rsidR="00EC0B9B" w:rsidRPr="00280BBF">
        <w:rPr>
          <w:rFonts w:ascii="Arial" w:hAnsi="Arial" w:cs="Arial"/>
          <w:b/>
        </w:rPr>
        <w:tab/>
        <w:t>Е</w:t>
      </w:r>
      <w:r w:rsidR="00280BBF" w:rsidRPr="00280BBF">
        <w:rPr>
          <w:rFonts w:ascii="Arial" w:hAnsi="Arial" w:cs="Arial"/>
          <w:b/>
        </w:rPr>
        <w:t>љ</w:t>
      </w:r>
      <w:r w:rsidR="00EC0B9B" w:rsidRPr="00280BBF">
        <w:rPr>
          <w:rFonts w:ascii="Arial" w:hAnsi="Arial" w:cs="Arial"/>
          <w:b/>
        </w:rPr>
        <w:t>еса Алији</w:t>
      </w:r>
    </w:p>
    <w:sectPr w:rsidR="00E9577B" w:rsidRPr="00280BBF" w:rsidSect="00D4127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7C" w:rsidRDefault="000F3F7C" w:rsidP="005F316B">
      <w:pPr>
        <w:spacing w:after="0" w:line="240" w:lineRule="auto"/>
      </w:pPr>
      <w:r>
        <w:separator/>
      </w:r>
    </w:p>
  </w:endnote>
  <w:endnote w:type="continuationSeparator" w:id="0">
    <w:p w:rsidR="000F3F7C" w:rsidRDefault="000F3F7C" w:rsidP="005F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5740"/>
      <w:docPartObj>
        <w:docPartGallery w:val="Page Numbers (Bottom of Page)"/>
        <w:docPartUnique/>
      </w:docPartObj>
    </w:sdtPr>
    <w:sdtEndPr/>
    <w:sdtContent>
      <w:p w:rsidR="00461248" w:rsidRDefault="004612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1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1248" w:rsidRDefault="00461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7C" w:rsidRDefault="000F3F7C" w:rsidP="005F316B">
      <w:pPr>
        <w:spacing w:after="0" w:line="240" w:lineRule="auto"/>
      </w:pPr>
      <w:r>
        <w:separator/>
      </w:r>
    </w:p>
  </w:footnote>
  <w:footnote w:type="continuationSeparator" w:id="0">
    <w:p w:rsidR="000F3F7C" w:rsidRDefault="000F3F7C" w:rsidP="005F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48" w:rsidRPr="003E69E6" w:rsidRDefault="00461248">
    <w:pPr>
      <w:pStyle w:val="Header"/>
      <w:rPr>
        <w:lang w:val="en-US"/>
      </w:rPr>
    </w:pPr>
    <w:r>
      <w:t>Основен суд Гостивар- Годишен извештај за 20</w:t>
    </w:r>
    <w:r>
      <w:rPr>
        <w:lang w:val="en-US"/>
      </w:rPr>
      <w:t>21</w:t>
    </w:r>
  </w:p>
  <w:p w:rsidR="00461248" w:rsidRDefault="00461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083"/>
    <w:multiLevelType w:val="hybridMultilevel"/>
    <w:tmpl w:val="9E02611E"/>
    <w:lvl w:ilvl="0" w:tplc="4922235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28"/>
    <w:rsid w:val="00031821"/>
    <w:rsid w:val="000439F8"/>
    <w:rsid w:val="00044214"/>
    <w:rsid w:val="00051B1F"/>
    <w:rsid w:val="000563D9"/>
    <w:rsid w:val="000573F4"/>
    <w:rsid w:val="000704FD"/>
    <w:rsid w:val="00081929"/>
    <w:rsid w:val="000827DF"/>
    <w:rsid w:val="000A3784"/>
    <w:rsid w:val="000B475C"/>
    <w:rsid w:val="000C5B09"/>
    <w:rsid w:val="000D2F6A"/>
    <w:rsid w:val="000E1628"/>
    <w:rsid w:val="000E7225"/>
    <w:rsid w:val="000F3F7C"/>
    <w:rsid w:val="00102F46"/>
    <w:rsid w:val="0010691D"/>
    <w:rsid w:val="00111BB1"/>
    <w:rsid w:val="00116C1C"/>
    <w:rsid w:val="00121681"/>
    <w:rsid w:val="00123DA6"/>
    <w:rsid w:val="0012412E"/>
    <w:rsid w:val="001445A3"/>
    <w:rsid w:val="0014724C"/>
    <w:rsid w:val="0016001C"/>
    <w:rsid w:val="001658AB"/>
    <w:rsid w:val="001761D1"/>
    <w:rsid w:val="0018718B"/>
    <w:rsid w:val="001B726F"/>
    <w:rsid w:val="001D05FA"/>
    <w:rsid w:val="001E1A98"/>
    <w:rsid w:val="001F20F6"/>
    <w:rsid w:val="001F3E07"/>
    <w:rsid w:val="00201A16"/>
    <w:rsid w:val="0020468A"/>
    <w:rsid w:val="0022197A"/>
    <w:rsid w:val="0023163C"/>
    <w:rsid w:val="002457F4"/>
    <w:rsid w:val="0025285C"/>
    <w:rsid w:val="0025578C"/>
    <w:rsid w:val="0027787A"/>
    <w:rsid w:val="00280BBF"/>
    <w:rsid w:val="002A0308"/>
    <w:rsid w:val="002B0BE2"/>
    <w:rsid w:val="002B0D9A"/>
    <w:rsid w:val="002B3A67"/>
    <w:rsid w:val="002B473E"/>
    <w:rsid w:val="002C7035"/>
    <w:rsid w:val="002D0538"/>
    <w:rsid w:val="002D43B8"/>
    <w:rsid w:val="002D47DE"/>
    <w:rsid w:val="002D5977"/>
    <w:rsid w:val="00301A42"/>
    <w:rsid w:val="00311A2D"/>
    <w:rsid w:val="00341683"/>
    <w:rsid w:val="003448F1"/>
    <w:rsid w:val="003503E0"/>
    <w:rsid w:val="0035162D"/>
    <w:rsid w:val="003828F1"/>
    <w:rsid w:val="003A38B1"/>
    <w:rsid w:val="003A4F8C"/>
    <w:rsid w:val="003B7746"/>
    <w:rsid w:val="003C4202"/>
    <w:rsid w:val="003C597A"/>
    <w:rsid w:val="003D656B"/>
    <w:rsid w:val="003E39E3"/>
    <w:rsid w:val="003E69E6"/>
    <w:rsid w:val="003F3AC2"/>
    <w:rsid w:val="003F7B9F"/>
    <w:rsid w:val="00412DE5"/>
    <w:rsid w:val="00413324"/>
    <w:rsid w:val="00424430"/>
    <w:rsid w:val="00424C25"/>
    <w:rsid w:val="004527C2"/>
    <w:rsid w:val="004561DE"/>
    <w:rsid w:val="0046013A"/>
    <w:rsid w:val="00461248"/>
    <w:rsid w:val="004711D8"/>
    <w:rsid w:val="004712D5"/>
    <w:rsid w:val="00474877"/>
    <w:rsid w:val="004848C8"/>
    <w:rsid w:val="004A63CD"/>
    <w:rsid w:val="004D3B21"/>
    <w:rsid w:val="004E50FF"/>
    <w:rsid w:val="004E6AF1"/>
    <w:rsid w:val="004E7A00"/>
    <w:rsid w:val="005038A6"/>
    <w:rsid w:val="00516155"/>
    <w:rsid w:val="00516189"/>
    <w:rsid w:val="00527393"/>
    <w:rsid w:val="005277A6"/>
    <w:rsid w:val="00534A12"/>
    <w:rsid w:val="00537D17"/>
    <w:rsid w:val="00555883"/>
    <w:rsid w:val="00556C24"/>
    <w:rsid w:val="00561580"/>
    <w:rsid w:val="005623ED"/>
    <w:rsid w:val="00563FE7"/>
    <w:rsid w:val="0058564A"/>
    <w:rsid w:val="0059671D"/>
    <w:rsid w:val="005A3347"/>
    <w:rsid w:val="005A54B6"/>
    <w:rsid w:val="005B1B4F"/>
    <w:rsid w:val="005C16AD"/>
    <w:rsid w:val="005C515F"/>
    <w:rsid w:val="005C7F07"/>
    <w:rsid w:val="005D7F73"/>
    <w:rsid w:val="005E738A"/>
    <w:rsid w:val="005F316B"/>
    <w:rsid w:val="005F3928"/>
    <w:rsid w:val="00607416"/>
    <w:rsid w:val="00613462"/>
    <w:rsid w:val="00634262"/>
    <w:rsid w:val="006545EF"/>
    <w:rsid w:val="00664628"/>
    <w:rsid w:val="0066694C"/>
    <w:rsid w:val="006822F1"/>
    <w:rsid w:val="006B04EE"/>
    <w:rsid w:val="006C3560"/>
    <w:rsid w:val="006F7054"/>
    <w:rsid w:val="00700A04"/>
    <w:rsid w:val="00706645"/>
    <w:rsid w:val="0073009E"/>
    <w:rsid w:val="00734ADB"/>
    <w:rsid w:val="00737D3E"/>
    <w:rsid w:val="00744F99"/>
    <w:rsid w:val="00763AC9"/>
    <w:rsid w:val="00777FCF"/>
    <w:rsid w:val="007970EC"/>
    <w:rsid w:val="007B5F75"/>
    <w:rsid w:val="007C1460"/>
    <w:rsid w:val="007C1642"/>
    <w:rsid w:val="007D6944"/>
    <w:rsid w:val="007F4933"/>
    <w:rsid w:val="007F6086"/>
    <w:rsid w:val="007F616C"/>
    <w:rsid w:val="007F7DEB"/>
    <w:rsid w:val="008232E8"/>
    <w:rsid w:val="00823540"/>
    <w:rsid w:val="00823B29"/>
    <w:rsid w:val="008454A3"/>
    <w:rsid w:val="008513A2"/>
    <w:rsid w:val="0086009F"/>
    <w:rsid w:val="008632DE"/>
    <w:rsid w:val="008779A1"/>
    <w:rsid w:val="008961A3"/>
    <w:rsid w:val="008A5EB7"/>
    <w:rsid w:val="008D2A97"/>
    <w:rsid w:val="008F283D"/>
    <w:rsid w:val="00902EDC"/>
    <w:rsid w:val="0094041A"/>
    <w:rsid w:val="00951FC4"/>
    <w:rsid w:val="00952842"/>
    <w:rsid w:val="0096483D"/>
    <w:rsid w:val="00980B4E"/>
    <w:rsid w:val="0099284D"/>
    <w:rsid w:val="00996484"/>
    <w:rsid w:val="009B6782"/>
    <w:rsid w:val="009C1655"/>
    <w:rsid w:val="009C4A8D"/>
    <w:rsid w:val="009C7483"/>
    <w:rsid w:val="009E1DF0"/>
    <w:rsid w:val="009E5740"/>
    <w:rsid w:val="009F1F04"/>
    <w:rsid w:val="009F40C3"/>
    <w:rsid w:val="00A00C92"/>
    <w:rsid w:val="00A07E26"/>
    <w:rsid w:val="00A26526"/>
    <w:rsid w:val="00A47EEC"/>
    <w:rsid w:val="00A53F48"/>
    <w:rsid w:val="00A67828"/>
    <w:rsid w:val="00A8022F"/>
    <w:rsid w:val="00A917D2"/>
    <w:rsid w:val="00AA489C"/>
    <w:rsid w:val="00AA4FCA"/>
    <w:rsid w:val="00AB4662"/>
    <w:rsid w:val="00AB4FF0"/>
    <w:rsid w:val="00AB5B5C"/>
    <w:rsid w:val="00AC4D50"/>
    <w:rsid w:val="00AD1652"/>
    <w:rsid w:val="00AF073C"/>
    <w:rsid w:val="00AF3146"/>
    <w:rsid w:val="00B22200"/>
    <w:rsid w:val="00B33A92"/>
    <w:rsid w:val="00B421A4"/>
    <w:rsid w:val="00B42556"/>
    <w:rsid w:val="00B426BC"/>
    <w:rsid w:val="00B444C8"/>
    <w:rsid w:val="00B46426"/>
    <w:rsid w:val="00B46608"/>
    <w:rsid w:val="00B7046F"/>
    <w:rsid w:val="00B72072"/>
    <w:rsid w:val="00B85756"/>
    <w:rsid w:val="00B93CC4"/>
    <w:rsid w:val="00B96E83"/>
    <w:rsid w:val="00B9749F"/>
    <w:rsid w:val="00BC0B27"/>
    <w:rsid w:val="00BD1434"/>
    <w:rsid w:val="00BF51DF"/>
    <w:rsid w:val="00BF74C7"/>
    <w:rsid w:val="00C01E7B"/>
    <w:rsid w:val="00C06248"/>
    <w:rsid w:val="00C15035"/>
    <w:rsid w:val="00C23101"/>
    <w:rsid w:val="00C3775A"/>
    <w:rsid w:val="00C551F2"/>
    <w:rsid w:val="00C6129D"/>
    <w:rsid w:val="00CA6794"/>
    <w:rsid w:val="00CA73CE"/>
    <w:rsid w:val="00CB1125"/>
    <w:rsid w:val="00CB285E"/>
    <w:rsid w:val="00CD44AF"/>
    <w:rsid w:val="00CF1FB2"/>
    <w:rsid w:val="00D0516B"/>
    <w:rsid w:val="00D11B6D"/>
    <w:rsid w:val="00D303F6"/>
    <w:rsid w:val="00D37D5D"/>
    <w:rsid w:val="00D41270"/>
    <w:rsid w:val="00D452AA"/>
    <w:rsid w:val="00D51A4C"/>
    <w:rsid w:val="00D6509B"/>
    <w:rsid w:val="00D65198"/>
    <w:rsid w:val="00D812EF"/>
    <w:rsid w:val="00D93053"/>
    <w:rsid w:val="00D96296"/>
    <w:rsid w:val="00DB23C2"/>
    <w:rsid w:val="00DC2D97"/>
    <w:rsid w:val="00DC6C19"/>
    <w:rsid w:val="00E050A5"/>
    <w:rsid w:val="00E170D8"/>
    <w:rsid w:val="00E26430"/>
    <w:rsid w:val="00E3161A"/>
    <w:rsid w:val="00E5205F"/>
    <w:rsid w:val="00E7043C"/>
    <w:rsid w:val="00E716CB"/>
    <w:rsid w:val="00E7484F"/>
    <w:rsid w:val="00E76A59"/>
    <w:rsid w:val="00E9577B"/>
    <w:rsid w:val="00EB7934"/>
    <w:rsid w:val="00EC0B9B"/>
    <w:rsid w:val="00EC3393"/>
    <w:rsid w:val="00ED336D"/>
    <w:rsid w:val="00EE5903"/>
    <w:rsid w:val="00EE7973"/>
    <w:rsid w:val="00EF23C4"/>
    <w:rsid w:val="00EF557F"/>
    <w:rsid w:val="00F026BD"/>
    <w:rsid w:val="00F05F4C"/>
    <w:rsid w:val="00F53778"/>
    <w:rsid w:val="00F55217"/>
    <w:rsid w:val="00F609E0"/>
    <w:rsid w:val="00F64DCC"/>
    <w:rsid w:val="00F6663E"/>
    <w:rsid w:val="00F7147F"/>
    <w:rsid w:val="00F92038"/>
    <w:rsid w:val="00FA2298"/>
    <w:rsid w:val="00FA5B78"/>
    <w:rsid w:val="00FA6D55"/>
    <w:rsid w:val="00FB698D"/>
    <w:rsid w:val="00FD0266"/>
    <w:rsid w:val="00FD0F04"/>
    <w:rsid w:val="00FD7DEA"/>
    <w:rsid w:val="00FE7FA2"/>
    <w:rsid w:val="00FF5983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6B"/>
  </w:style>
  <w:style w:type="paragraph" w:styleId="Footer">
    <w:name w:val="footer"/>
    <w:basedOn w:val="Normal"/>
    <w:link w:val="FooterChar"/>
    <w:uiPriority w:val="99"/>
    <w:unhideWhenUsed/>
    <w:rsid w:val="005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6B"/>
  </w:style>
  <w:style w:type="table" w:styleId="TableGrid">
    <w:name w:val="Table Grid"/>
    <w:basedOn w:val="TableNormal"/>
    <w:uiPriority w:val="59"/>
    <w:rsid w:val="005C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28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0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C732-C25B-405C-BF55-16F2EE12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bozidar.saveski</dc:creator>
  <cp:lastModifiedBy>Administrator</cp:lastModifiedBy>
  <cp:revision>93</cp:revision>
  <cp:lastPrinted>2022-02-15T08:27:00Z</cp:lastPrinted>
  <dcterms:created xsi:type="dcterms:W3CDTF">2018-02-28T09:01:00Z</dcterms:created>
  <dcterms:modified xsi:type="dcterms:W3CDTF">2022-02-15T08:28:00Z</dcterms:modified>
</cp:coreProperties>
</file>