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CA" w:rsidRDefault="00D306CA" w:rsidP="00D306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                                                          </w:t>
      </w:r>
    </w:p>
    <w:p w:rsidR="00D306CA" w:rsidRDefault="00D306CA" w:rsidP="00D306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                                                            </w:t>
      </w:r>
    </w:p>
    <w:p w:rsidR="00D306CA" w:rsidRDefault="00D306CA" w:rsidP="00D306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D306CA" w:rsidRDefault="00D306CA" w:rsidP="00D306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I СТ-28/23</w:t>
      </w:r>
    </w:p>
    <w:p w:rsidR="00D306CA" w:rsidRDefault="00D306CA" w:rsidP="00D306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20.02.2024 година</w:t>
      </w:r>
    </w:p>
    <w:p w:rsidR="00D306CA" w:rsidRDefault="00D306CA" w:rsidP="00D306CA">
      <w:pPr>
        <w:autoSpaceDE w:val="0"/>
        <w:autoSpaceDN w:val="0"/>
        <w:adjustRightInd w:val="0"/>
        <w:spacing w:after="0" w:line="240" w:lineRule="auto"/>
        <w:ind w:right="11"/>
        <w:jc w:val="both"/>
        <w:rPr>
          <w:rFonts w:ascii="Arial" w:hAnsi="Arial" w:cs="Arial"/>
          <w:color w:val="000000"/>
        </w:rPr>
      </w:pPr>
    </w:p>
    <w:p w:rsidR="00D306CA" w:rsidRDefault="00D306CA" w:rsidP="00D306CA">
      <w:pPr>
        <w:autoSpaceDE w:val="0"/>
        <w:autoSpaceDN w:val="0"/>
        <w:adjustRightInd w:val="0"/>
        <w:spacing w:after="0" w:line="240" w:lineRule="auto"/>
        <w:ind w:right="11"/>
        <w:jc w:val="both"/>
        <w:rPr>
          <w:rFonts w:ascii="Arial" w:hAnsi="Arial" w:cs="Arial"/>
          <w:color w:val="000000"/>
        </w:rPr>
      </w:pPr>
    </w:p>
    <w:p w:rsidR="00D306CA" w:rsidRDefault="00D306CA" w:rsidP="00D306C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D306CA" w:rsidRDefault="00D306CA" w:rsidP="00D306CA">
      <w:pPr>
        <w:autoSpaceDE w:val="0"/>
        <w:autoSpaceDN w:val="0"/>
        <w:adjustRightInd w:val="0"/>
        <w:spacing w:after="0" w:line="240" w:lineRule="auto"/>
        <w:ind w:right="11"/>
        <w:jc w:val="both"/>
        <w:rPr>
          <w:rFonts w:ascii="Arial" w:hAnsi="Arial" w:cs="Arial"/>
          <w:color w:val="000000"/>
        </w:rPr>
      </w:pPr>
    </w:p>
    <w:p w:rsidR="00D306CA" w:rsidRDefault="00D306CA" w:rsidP="00D306CA">
      <w:pPr>
        <w:autoSpaceDE w:val="0"/>
        <w:autoSpaceDN w:val="0"/>
        <w:adjustRightInd w:val="0"/>
        <w:spacing w:after="0" w:line="240" w:lineRule="auto"/>
        <w:ind w:left="45" w:firstLine="135"/>
        <w:jc w:val="both"/>
        <w:rPr>
          <w:rFonts w:ascii="Arial" w:hAnsi="Arial" w:cs="Arial"/>
          <w:color w:val="000000"/>
        </w:rPr>
      </w:pPr>
      <w:r>
        <w:rPr>
          <w:rFonts w:ascii="Arial" w:hAnsi="Arial" w:cs="Arial"/>
          <w:color w:val="000000"/>
        </w:rPr>
        <w:tab/>
        <w:t>Со решение I СТ-28/23 од 20.02.2024 година на Основен суд Куманово, СЕ ОТВОРА стечајна постапка над должникот Приватна здравствена установа Аптека ДЕМЕТРА Куманово, со седиште на ул. 3-та Македонска ударна бригада бр.106 Куманово, со ЕМБС 4398670, со ЕДБ 4017992120988, со трансакциска сметка 210043986700169 при НЛБ Тутунска Банка АД Скопје, со трансакциска сметка број 270043986700176 при Халк Банка АД Скопје, ЕМБС 4398670, ЕДБ 4017992120988 и приоритетна дејност/главна приходна шифра 47.73-Аптеки.</w:t>
      </w:r>
    </w:p>
    <w:p w:rsidR="00D306CA" w:rsidRDefault="00D306CA" w:rsidP="00D306CA">
      <w:pPr>
        <w:tabs>
          <w:tab w:val="left" w:pos="720"/>
          <w:tab w:val="left" w:pos="864"/>
          <w:tab w:val="left" w:pos="1728"/>
        </w:tabs>
        <w:autoSpaceDE w:val="0"/>
        <w:autoSpaceDN w:val="0"/>
        <w:adjustRightInd w:val="0"/>
        <w:spacing w:after="0" w:line="240" w:lineRule="auto"/>
        <w:ind w:firstLine="180"/>
        <w:jc w:val="both"/>
        <w:rPr>
          <w:rFonts w:ascii="Arial" w:hAnsi="Arial" w:cs="Arial"/>
          <w:color w:val="000000"/>
        </w:rPr>
      </w:pPr>
      <w:r>
        <w:rPr>
          <w:rFonts w:ascii="Arial" w:hAnsi="Arial" w:cs="Arial"/>
          <w:color w:val="000000"/>
        </w:rPr>
        <w:tab/>
        <w:t>За стечаен управник СЕ ИМЕНУВА стечајниот управник Димитар Калков од Скопје, Бул.Партизански одреди бр.62-2/24 Скопје.</w:t>
      </w:r>
    </w:p>
    <w:p w:rsidR="00D306CA" w:rsidRDefault="00D306CA" w:rsidP="00D306C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Стечајната постапка е отворена на 20.02.2024 година.</w:t>
      </w:r>
    </w:p>
    <w:p w:rsidR="00D306CA" w:rsidRDefault="00D306CA" w:rsidP="00D306C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 доверителите во рок од 15 дена од објавувањето на решението во ,„Службен весник на РСМ“ да ги пријават своите побарувања кај стечајниот управник.</w:t>
      </w:r>
    </w:p>
    <w:p w:rsidR="00D306CA" w:rsidRDefault="00D306CA" w:rsidP="00D306C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СЕ ПОВИКУВААТ доверителите во рок од 15 дена од објавувањето на решението во „Службен весник на РСМ“ да ги пријават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кај стечајниот управник. Доверителите се должни да ги пријават и своите разлачни права на подвижните предмети и на правата на должникот што се запишани во регистрите во кои тие предмети, односно права се запишани. </w:t>
      </w:r>
    </w:p>
    <w:p w:rsidR="00D306CA" w:rsidRDefault="00D306CA" w:rsidP="00D306C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w:t>
      </w:r>
      <w:r>
        <w:rPr>
          <w:rFonts w:ascii="Arial" w:hAnsi="Arial" w:cs="Arial"/>
          <w:b/>
          <w:bCs/>
          <w:color w:val="000000"/>
        </w:rPr>
        <w:t xml:space="preserve"> </w:t>
      </w:r>
      <w:r>
        <w:rPr>
          <w:rFonts w:ascii="Arial" w:hAnsi="Arial" w:cs="Arial"/>
          <w:color w:val="000000"/>
        </w:rPr>
        <w:t>должниците на стечајниот должник да ги исполнат своите обврски што ги имаат спрема должникот, на стечајниот управник.</w:t>
      </w:r>
    </w:p>
    <w:p w:rsidR="00D306CA" w:rsidRDefault="00D306CA" w:rsidP="00D306C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ЗАКАЖУВА рочиште за испитување и утврдување на пријавените побарувања (испитно рочиште) за ден 22.04.2024 година во 11:30 часот и собрание на доверители (извештајно собрание), за ден 22.04.2024 година во 12:00 часот, на кое врз основа на извештајот на стечајниот управник ќе се одлучува за понатамошниот тек на постапката во судница бр.47 во Основен суд Куманово.</w:t>
      </w:r>
    </w:p>
    <w:p w:rsidR="00D306CA" w:rsidRDefault="00D306CA" w:rsidP="00D306C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за отворање стечајна постапка да се достави до Централен регистар на РСМ, Регионална регистрациона канцеларија Куманово и до Агенцијата за катастар на недвижности, заради запишување во трговскиот регистар и во јавните книги во кои се запишани правата врз недвижностите и во други соодветни регистри.</w:t>
      </w:r>
    </w:p>
    <w:p w:rsidR="00D306CA" w:rsidRDefault="00D306CA" w:rsidP="00D306C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Да се објави оглас  во „Службен весник на РСМ“, во два дневни весника, на огласната табла во судот и на веб-страната на Централниот регистар на РСМ.</w:t>
      </w:r>
    </w:p>
    <w:p w:rsidR="00D306CA" w:rsidRDefault="00D306CA" w:rsidP="00D306CA">
      <w:pPr>
        <w:tabs>
          <w:tab w:val="left" w:pos="8352"/>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306CA" w:rsidRDefault="00D306CA" w:rsidP="00D306CA">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D306CA" w:rsidRDefault="00D306CA" w:rsidP="00D306CA">
      <w:pPr>
        <w:autoSpaceDE w:val="0"/>
        <w:autoSpaceDN w:val="0"/>
        <w:adjustRightInd w:val="0"/>
        <w:spacing w:after="0" w:line="240" w:lineRule="auto"/>
        <w:jc w:val="both"/>
        <w:rPr>
          <w:rFonts w:ascii="Arial" w:hAnsi="Arial" w:cs="Arial"/>
          <w:color w:val="000000"/>
        </w:rPr>
      </w:pPr>
    </w:p>
    <w:p w:rsidR="00D306CA" w:rsidRDefault="00D306CA" w:rsidP="00D306CA">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СТ-28/23 од 20.02.2024 година</w:t>
      </w:r>
    </w:p>
    <w:p w:rsidR="00D306CA" w:rsidRDefault="00D306CA" w:rsidP="00D306CA">
      <w:pPr>
        <w:autoSpaceDE w:val="0"/>
        <w:autoSpaceDN w:val="0"/>
        <w:adjustRightInd w:val="0"/>
        <w:spacing w:after="0" w:line="240" w:lineRule="auto"/>
        <w:jc w:val="both"/>
        <w:rPr>
          <w:rFonts w:ascii="Arial" w:hAnsi="Arial" w:cs="Arial"/>
          <w:color w:val="000000"/>
        </w:rPr>
      </w:pPr>
    </w:p>
    <w:p w:rsidR="00D306CA" w:rsidRDefault="00D306CA" w:rsidP="00D306CA"/>
    <w:p w:rsidR="00000000" w:rsidRDefault="00D306CA"/>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D306CA"/>
    <w:rsid w:val="00D306C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6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2024-03-01T13:08:00Z</dcterms:created>
  <dcterms:modified xsi:type="dcterms:W3CDTF">2024-03-01T13:08:00Z</dcterms:modified>
</cp:coreProperties>
</file>