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59E" w:rsidRPr="004E6423" w:rsidRDefault="0074259E" w:rsidP="0074259E">
      <w:pPr>
        <w:autoSpaceDE w:val="0"/>
        <w:autoSpaceDN w:val="0"/>
        <w:adjustRightInd w:val="0"/>
        <w:spacing w:after="0" w:line="240" w:lineRule="auto"/>
        <w:ind w:right="11"/>
        <w:jc w:val="right"/>
        <w:rPr>
          <w:rFonts w:ascii="Arial" w:hAnsi="Arial" w:cs="Arial"/>
          <w:color w:val="000000"/>
        </w:rPr>
      </w:pPr>
      <w:r>
        <w:rPr>
          <w:rFonts w:ascii="Arial" w:hAnsi="Arial" w:cs="Arial"/>
          <w:color w:val="000000"/>
          <w:lang w:val="en-US"/>
        </w:rPr>
        <w:t>I</w:t>
      </w:r>
      <w:r>
        <w:rPr>
          <w:rFonts w:ascii="Arial" w:hAnsi="Arial" w:cs="Arial"/>
          <w:color w:val="000000"/>
        </w:rPr>
        <w:t xml:space="preserve"> СТ-13/24</w:t>
      </w:r>
    </w:p>
    <w:p w:rsidR="0074259E" w:rsidRDefault="0074259E" w:rsidP="0074259E">
      <w:pPr>
        <w:autoSpaceDE w:val="0"/>
        <w:autoSpaceDN w:val="0"/>
        <w:adjustRightInd w:val="0"/>
        <w:spacing w:after="0" w:line="240" w:lineRule="auto"/>
        <w:ind w:right="11"/>
        <w:jc w:val="center"/>
        <w:rPr>
          <w:rFonts w:ascii="Arial" w:hAnsi="Arial" w:cs="Arial"/>
          <w:color w:val="000000"/>
        </w:rPr>
      </w:pPr>
      <w:r>
        <w:rPr>
          <w:rFonts w:ascii="Arial" w:hAnsi="Arial" w:cs="Arial"/>
          <w:color w:val="000000"/>
        </w:rPr>
        <w:t>ОГЛАС</w:t>
      </w:r>
    </w:p>
    <w:p w:rsidR="0074259E" w:rsidRDefault="0074259E" w:rsidP="0074259E">
      <w:pPr>
        <w:autoSpaceDE w:val="0"/>
        <w:autoSpaceDN w:val="0"/>
        <w:adjustRightInd w:val="0"/>
        <w:spacing w:after="0" w:line="240" w:lineRule="auto"/>
        <w:ind w:right="11"/>
        <w:jc w:val="center"/>
        <w:rPr>
          <w:rFonts w:ascii="Arial" w:hAnsi="Arial" w:cs="Arial"/>
          <w:color w:val="000000"/>
        </w:rPr>
      </w:pPr>
    </w:p>
    <w:p w:rsidR="0074259E" w:rsidRDefault="0074259E" w:rsidP="0074259E">
      <w:pPr>
        <w:autoSpaceDE w:val="0"/>
        <w:autoSpaceDN w:val="0"/>
        <w:adjustRightInd w:val="0"/>
        <w:spacing w:after="0" w:line="240" w:lineRule="auto"/>
        <w:ind w:firstLine="720"/>
        <w:jc w:val="both"/>
        <w:rPr>
          <w:rFonts w:ascii="Arial" w:hAnsi="Arial" w:cs="Arial"/>
          <w:color w:val="000000"/>
          <w:sz w:val="24"/>
          <w:szCs w:val="24"/>
        </w:rPr>
      </w:pPr>
      <w:r>
        <w:rPr>
          <w:rFonts w:ascii="Arial" w:hAnsi="Arial" w:cs="Arial"/>
          <w:color w:val="000000"/>
        </w:rPr>
        <w:t>ОСНОВНИОТ СУД КУМАНОВО, објавува дека со решение СТ-13/24 од 02.05.2024 година,</w:t>
      </w:r>
      <w:r>
        <w:rPr>
          <w:rFonts w:ascii="Arial" w:hAnsi="Arial" w:cs="Arial"/>
          <w:color w:val="000000"/>
          <w:sz w:val="24"/>
          <w:szCs w:val="24"/>
        </w:rPr>
        <w:t xml:space="preserve">      </w:t>
      </w:r>
    </w:p>
    <w:p w:rsidR="0074259E" w:rsidRDefault="0074259E" w:rsidP="0074259E">
      <w:pPr>
        <w:tabs>
          <w:tab w:val="left" w:pos="576"/>
        </w:tabs>
        <w:autoSpaceDE w:val="0"/>
        <w:autoSpaceDN w:val="0"/>
        <w:adjustRightInd w:val="0"/>
        <w:spacing w:after="0" w:line="240" w:lineRule="auto"/>
        <w:jc w:val="center"/>
        <w:rPr>
          <w:rFonts w:ascii="Arial" w:hAnsi="Arial" w:cs="Arial"/>
          <w:color w:val="000000"/>
        </w:rPr>
      </w:pPr>
      <w:r>
        <w:rPr>
          <w:rFonts w:ascii="Arial" w:hAnsi="Arial" w:cs="Arial"/>
          <w:color w:val="000000"/>
        </w:rPr>
        <w:t>I</w:t>
      </w:r>
    </w:p>
    <w:p w:rsidR="0074259E" w:rsidRDefault="0074259E" w:rsidP="0074259E">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СЕ ПОВЕДУВА претходна постапка за испитување на условите за отворање на стечајна постапка над должникот </w:t>
      </w:r>
      <w:r>
        <w:rPr>
          <w:rFonts w:ascii="Arial" w:hAnsi="Arial" w:cs="Arial"/>
          <w:color w:val="000000"/>
        </w:rPr>
        <w:fldChar w:fldCharType="begin"/>
      </w:r>
      <w:r>
        <w:rPr>
          <w:rFonts w:ascii="Arial" w:hAnsi="Arial" w:cs="Arial"/>
          <w:color w:val="000000"/>
        </w:rPr>
        <w:instrText xml:space="preserve">MERGEFIELD 147 </w:instrText>
      </w:r>
      <w:r>
        <w:rPr>
          <w:rFonts w:ascii="Arial" w:hAnsi="Arial" w:cs="Arial"/>
          <w:color w:val="000000"/>
        </w:rPr>
        <w:fldChar w:fldCharType="end"/>
      </w:r>
      <w:r>
        <w:rPr>
          <w:rFonts w:ascii="Arial" w:hAnsi="Arial" w:cs="Arial"/>
          <w:color w:val="000000"/>
        </w:rPr>
        <w:t>«Друштво за производство, трговија и услуги ТОНИ-ФАРМ 2018 ДООЕЛ увоз-извоз Младо Нагоричане</w:t>
      </w:r>
      <w:r>
        <w:rPr>
          <w:rFonts w:ascii="Arial" w:hAnsi="Arial" w:cs="Arial"/>
          <w:color w:val="000000"/>
        </w:rPr>
        <w:fldChar w:fldCharType="begin"/>
      </w:r>
      <w:r>
        <w:rPr>
          <w:rFonts w:ascii="Arial" w:hAnsi="Arial" w:cs="Arial"/>
          <w:color w:val="000000"/>
        </w:rPr>
        <w:instrText xml:space="preserve">MERGEFIELD 406 </w:instrText>
      </w:r>
      <w:r>
        <w:rPr>
          <w:rFonts w:ascii="Arial" w:hAnsi="Arial" w:cs="Arial"/>
          <w:color w:val="000000"/>
        </w:rPr>
        <w:fldChar w:fldCharType="end"/>
      </w:r>
      <w:r>
        <w:rPr>
          <w:rFonts w:ascii="Arial" w:hAnsi="Arial" w:cs="Arial"/>
          <w:color w:val="000000"/>
        </w:rPr>
        <w:t>», со седиште Населено место без уличен систем Младо Нагоричане, Старо Нагоричане, со трансакциска сметка број 270072737970141 при Халк Банка АД Скопје, ЕМБС 7273797, ЕДБ 4077018500490 и приоритетна дејност/главна приходна шифра 01.47-Одгледување на живина.</w:t>
      </w:r>
    </w:p>
    <w:p w:rsidR="0074259E" w:rsidRDefault="0074259E" w:rsidP="0074259E">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ЗАКАЖУВА рочиште за изјаснување по предлогот за отворање на стечајна постапка над должникот на ден 29.05.2024 година во 10:00 часот, судница број 47 во Основен суд Куманово.</w:t>
      </w:r>
    </w:p>
    <w:p w:rsidR="0074259E" w:rsidRDefault="0074259E" w:rsidP="0074259E">
      <w:pPr>
        <w:tabs>
          <w:tab w:val="left" w:pos="576"/>
        </w:tabs>
        <w:autoSpaceDE w:val="0"/>
        <w:autoSpaceDN w:val="0"/>
        <w:adjustRightInd w:val="0"/>
        <w:spacing w:after="0" w:line="240" w:lineRule="auto"/>
        <w:jc w:val="both"/>
        <w:rPr>
          <w:rFonts w:ascii="Arial" w:hAnsi="Arial" w:cs="Arial"/>
          <w:color w:val="000000"/>
        </w:rPr>
      </w:pPr>
    </w:p>
    <w:p w:rsidR="0074259E" w:rsidRDefault="0074259E" w:rsidP="0074259E">
      <w:pPr>
        <w:tabs>
          <w:tab w:val="left" w:pos="576"/>
        </w:tabs>
        <w:autoSpaceDE w:val="0"/>
        <w:autoSpaceDN w:val="0"/>
        <w:adjustRightInd w:val="0"/>
        <w:spacing w:after="0" w:line="240" w:lineRule="auto"/>
        <w:jc w:val="center"/>
        <w:rPr>
          <w:rFonts w:ascii="Arial" w:hAnsi="Arial" w:cs="Arial"/>
          <w:color w:val="000000"/>
        </w:rPr>
      </w:pPr>
      <w:r>
        <w:rPr>
          <w:rFonts w:ascii="Arial" w:hAnsi="Arial" w:cs="Arial"/>
          <w:color w:val="000000"/>
        </w:rPr>
        <w:t>II</w:t>
      </w:r>
    </w:p>
    <w:p w:rsidR="0074259E" w:rsidRDefault="0074259E" w:rsidP="0074259E">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ОПРЕДЕЛУВААТ следните мерки за обезбедување:</w:t>
      </w:r>
    </w:p>
    <w:p w:rsidR="0074259E" w:rsidRDefault="0074259E" w:rsidP="0074259E">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За привремен стечаен управник се именува стечајниот управник Томе Петров од Скопје, ул.Коста Кирков бр.9 Скопје.</w:t>
      </w:r>
    </w:p>
    <w:p w:rsidR="0074259E" w:rsidRDefault="0074259E" w:rsidP="0074259E">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да го заштити имотот на должникот со сите соодветни средства, да дава согласност на органите за управување на должникот за водење на работењето се до донесување на одлука за отворање на стечајна постапка со цел да се избегне значително намалување на имотот и да испита дали должникот има имот над кој може да се отвори и е доволен за спроведување на стечајната постапка и намирување на трошоците на стечајната постапка и побарувањата на доверителите и да изготви извештај за економско-финансиската состојба на должникот.</w:t>
      </w:r>
    </w:p>
    <w:p w:rsidR="0074259E" w:rsidRDefault="0074259E" w:rsidP="0074259E">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ОДРЕДУВА општа забрана за располагање со имотот на должникот.</w:t>
      </w:r>
    </w:p>
    <w:p w:rsidR="0074259E" w:rsidRDefault="0074259E" w:rsidP="0074259E">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одредување или спроведување на присилно извршување или обезбедување против должникот.</w:t>
      </w:r>
    </w:p>
    <w:p w:rsidR="0074259E" w:rsidRDefault="0074259E" w:rsidP="0074259E">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исплата од сметките на должникот.</w:t>
      </w:r>
    </w:p>
    <w:p w:rsidR="0074259E" w:rsidRDefault="0074259E" w:rsidP="0074259E">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ПОВИКУВААТ должниците на должникот своите обврски да ги исполнуваат, а должниковите солидарни содолжници и гаранти без одлагање да ги исполнат своите обврски кон должникот.</w:t>
      </w:r>
    </w:p>
    <w:p w:rsidR="0074259E" w:rsidRDefault="0074259E" w:rsidP="0074259E">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должникот да му овозможи на привремениот стечаен управник да влезе во деловните простории, за да може да ги спроведе потребните дејствија, како и да му допушти увид во трговските книги и деловната документација.</w:t>
      </w:r>
    </w:p>
    <w:p w:rsidR="0074259E" w:rsidRDefault="0074259E" w:rsidP="0074259E">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во прилог на извештјот за економско-финансиска состојба на должникот да достави: потврда од Агенцијата за катастар на недвижности, потврда од МВР, потврда од општина Куманово, потврда од Централен депозитар за хартии од вредност, потврда од Централен регистар за залог, потврда од Централниот регистар на РСМ дали должникот располага со имот во друго трговско друштво.</w:t>
      </w:r>
    </w:p>
    <w:p w:rsidR="0074259E" w:rsidRDefault="0074259E" w:rsidP="0074259E">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Решението да се објави на веб страница на Централниот регистар на РСМ, во Службен весник на РСМ, на огласна табла на судот и на веб страницата на судот. </w:t>
      </w:r>
    </w:p>
    <w:p w:rsidR="0074259E" w:rsidRDefault="0074259E" w:rsidP="0074259E">
      <w:pPr>
        <w:tabs>
          <w:tab w:val="left" w:pos="576"/>
        </w:tabs>
        <w:autoSpaceDE w:val="0"/>
        <w:autoSpaceDN w:val="0"/>
        <w:adjustRightInd w:val="0"/>
        <w:spacing w:after="0" w:line="240" w:lineRule="auto"/>
        <w:jc w:val="both"/>
        <w:rPr>
          <w:rFonts w:ascii="Arial" w:hAnsi="Arial" w:cs="Arial"/>
          <w:color w:val="000000"/>
        </w:rPr>
      </w:pPr>
    </w:p>
    <w:p w:rsidR="0074259E" w:rsidRDefault="0074259E" w:rsidP="0074259E">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ОСНОВЕН СУД КУМАНОВО I СТ-13/24 од 02.05.2024 година</w:t>
      </w:r>
    </w:p>
    <w:p w:rsidR="0074259E" w:rsidRDefault="0074259E" w:rsidP="0074259E"/>
    <w:p w:rsidR="00000000" w:rsidRDefault="0074259E"/>
    <w:sectPr w:rsidR="00000000" w:rsidSect="00B3454C">
      <w:pgSz w:w="11906" w:h="16838"/>
      <w:pgMar w:top="1440" w:right="1790" w:bottom="1440" w:left="1790" w:header="254" w:footer="254"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4259E"/>
    <w:rsid w:val="0074259E"/>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2337</Characters>
  <Application>Microsoft Office Word</Application>
  <DocSecurity>0</DocSecurity>
  <Lines>19</Lines>
  <Paragraphs>5</Paragraphs>
  <ScaleCrop>false</ScaleCrop>
  <Company/>
  <LinksUpToDate>false</LinksUpToDate>
  <CharactersWithSpaces>2742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jasminaj.sandevska</dc:creator>
  <cp:lastModifiedBy>jasminaj.sandevska</cp:lastModifiedBy>
  <cp:revision>2</cp:revision>
  <dcterms:created xsi:type="dcterms:W3CDTF">2024-05-14T06:45:00Z</dcterms:created>
  <dcterms:modified xsi:type="dcterms:W3CDTF">2024-05-14T06:45:00Z</dcterms:modified>
</cp:coreProperties>
</file>