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232" w:rsidRPr="00935232" w:rsidRDefault="00935232" w:rsidP="00935232">
      <w:pPr>
        <w:autoSpaceDE w:val="0"/>
        <w:autoSpaceDN w:val="0"/>
        <w:adjustRightInd w:val="0"/>
        <w:spacing w:after="0" w:line="240" w:lineRule="auto"/>
        <w:jc w:val="right"/>
        <w:rPr>
          <w:rFonts w:ascii="Arial" w:hAnsi="Arial" w:cs="Arial"/>
          <w:color w:val="000000"/>
        </w:rPr>
      </w:pPr>
      <w:r>
        <w:rPr>
          <w:rFonts w:ascii="Arial" w:hAnsi="Arial" w:cs="Arial"/>
          <w:color w:val="000000"/>
          <w:lang w:val="en-US"/>
        </w:rPr>
        <w:t>I.</w:t>
      </w:r>
      <w:r>
        <w:rPr>
          <w:rFonts w:ascii="Arial" w:hAnsi="Arial" w:cs="Arial"/>
          <w:color w:val="000000"/>
        </w:rPr>
        <w:t>СТ-13/23</w:t>
      </w:r>
    </w:p>
    <w:p w:rsidR="00935232" w:rsidRDefault="00935232" w:rsidP="00935232">
      <w:pPr>
        <w:autoSpaceDE w:val="0"/>
        <w:autoSpaceDN w:val="0"/>
        <w:adjustRightInd w:val="0"/>
        <w:spacing w:after="0" w:line="240" w:lineRule="auto"/>
        <w:jc w:val="center"/>
        <w:rPr>
          <w:rFonts w:ascii="Arial" w:hAnsi="Arial" w:cs="Arial"/>
          <w:color w:val="000000"/>
          <w:lang w:val="en-US"/>
        </w:rPr>
      </w:pPr>
    </w:p>
    <w:p w:rsidR="00935232" w:rsidRDefault="00935232" w:rsidP="00935232">
      <w:pPr>
        <w:autoSpaceDE w:val="0"/>
        <w:autoSpaceDN w:val="0"/>
        <w:adjustRightInd w:val="0"/>
        <w:spacing w:after="0" w:line="240" w:lineRule="auto"/>
        <w:jc w:val="center"/>
        <w:rPr>
          <w:rFonts w:ascii="Arial" w:hAnsi="Arial" w:cs="Arial"/>
          <w:color w:val="000000"/>
        </w:rPr>
      </w:pPr>
      <w:r>
        <w:rPr>
          <w:rFonts w:ascii="Arial" w:hAnsi="Arial" w:cs="Arial"/>
          <w:color w:val="000000"/>
        </w:rPr>
        <w:t>Р.</w:t>
      </w:r>
    </w:p>
    <w:p w:rsidR="00935232" w:rsidRDefault="00935232" w:rsidP="00935232">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ОСНОВНИОТ СУД КУМАНОВО, преку стечајниот судија Јасмина Јанева-Сандевска, постапувајќи по предлогот на предлагачот-должник за отворање на стечајна постапка над должникот Друштво за производство, трговија и услуги ВАЛОО ДООЕЛ увоз-извоз Куманово, поднесен преку полномошник Игор Пајковски адвокат од Куманово, на ден 22.05.2023 година, го донесе следното:</w:t>
      </w:r>
    </w:p>
    <w:p w:rsidR="00935232" w:rsidRDefault="00935232" w:rsidP="00935232">
      <w:pPr>
        <w:autoSpaceDE w:val="0"/>
        <w:autoSpaceDN w:val="0"/>
        <w:adjustRightInd w:val="0"/>
        <w:spacing w:after="0" w:line="240" w:lineRule="auto"/>
        <w:jc w:val="center"/>
        <w:rPr>
          <w:rFonts w:ascii="Arial" w:hAnsi="Arial" w:cs="Arial"/>
          <w:color w:val="000000"/>
        </w:rPr>
      </w:pPr>
    </w:p>
    <w:p w:rsidR="00935232" w:rsidRDefault="00935232" w:rsidP="00935232">
      <w:pPr>
        <w:autoSpaceDE w:val="0"/>
        <w:autoSpaceDN w:val="0"/>
        <w:adjustRightInd w:val="0"/>
        <w:spacing w:after="0" w:line="240" w:lineRule="auto"/>
        <w:jc w:val="center"/>
        <w:rPr>
          <w:rFonts w:ascii="Arial" w:hAnsi="Arial" w:cs="Arial"/>
          <w:color w:val="000000"/>
        </w:rPr>
      </w:pPr>
      <w:r>
        <w:rPr>
          <w:rFonts w:ascii="Arial" w:hAnsi="Arial" w:cs="Arial"/>
          <w:color w:val="000000"/>
        </w:rPr>
        <w:t>РЕШЕНИЕ</w:t>
      </w:r>
    </w:p>
    <w:p w:rsidR="00935232" w:rsidRDefault="00935232" w:rsidP="00935232">
      <w:pPr>
        <w:autoSpaceDE w:val="0"/>
        <w:autoSpaceDN w:val="0"/>
        <w:adjustRightInd w:val="0"/>
        <w:spacing w:after="0" w:line="240" w:lineRule="auto"/>
        <w:jc w:val="center"/>
        <w:rPr>
          <w:rFonts w:ascii="Arial" w:hAnsi="Arial" w:cs="Arial"/>
          <w:color w:val="000000"/>
        </w:rPr>
      </w:pPr>
    </w:p>
    <w:p w:rsidR="00935232" w:rsidRDefault="00935232" w:rsidP="00935232">
      <w:pPr>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Друштво за производство, трговија и услуги ВАЛОО ДООЕЛ увоз-извоз Куманово, со седиште на ул.ЈНА бр.7 Куманово, со трансакциска сметка број 210074678000107 при НЛБ Тутунска Банка АД Скопје, ЕМБС 7467800, ЕДБ 4017020540987 и приоритетна дејност/главна приходна шифра 46.90-Неспецијализирана трговија на големо. </w:t>
      </w: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22.06.2023 година во 09:30 часот, судница број 47 во Основен суд Куманово.</w:t>
      </w:r>
    </w:p>
    <w:p w:rsidR="00935232" w:rsidRDefault="00935232" w:rsidP="00935232">
      <w:pPr>
        <w:autoSpaceDE w:val="0"/>
        <w:autoSpaceDN w:val="0"/>
        <w:adjustRightInd w:val="0"/>
        <w:spacing w:after="0" w:line="240" w:lineRule="auto"/>
        <w:jc w:val="both"/>
        <w:rPr>
          <w:rFonts w:ascii="Arial" w:hAnsi="Arial" w:cs="Arial"/>
          <w:color w:val="000000"/>
        </w:rPr>
      </w:pPr>
    </w:p>
    <w:p w:rsidR="00935232" w:rsidRDefault="00935232" w:rsidP="00935232">
      <w:pPr>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Александар Димовски  од Скопје бул.Јане Сандански бр.5/2 Скопје.</w:t>
      </w: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2D26AB" w:rsidRDefault="002D26AB" w:rsidP="00935232">
      <w:pPr>
        <w:autoSpaceDE w:val="0"/>
        <w:autoSpaceDN w:val="0"/>
        <w:adjustRightInd w:val="0"/>
        <w:spacing w:after="0" w:line="240" w:lineRule="auto"/>
        <w:jc w:val="both"/>
        <w:rPr>
          <w:rFonts w:ascii="Arial" w:hAnsi="Arial" w:cs="Arial"/>
          <w:color w:val="000000"/>
        </w:rPr>
      </w:pPr>
    </w:p>
    <w:p w:rsidR="002D26AB" w:rsidRDefault="002D26AB" w:rsidP="00935232">
      <w:pPr>
        <w:autoSpaceDE w:val="0"/>
        <w:autoSpaceDN w:val="0"/>
        <w:adjustRightInd w:val="0"/>
        <w:spacing w:after="0" w:line="240" w:lineRule="auto"/>
        <w:jc w:val="both"/>
        <w:rPr>
          <w:rFonts w:ascii="Arial" w:hAnsi="Arial" w:cs="Arial"/>
          <w:color w:val="000000"/>
        </w:rPr>
      </w:pPr>
    </w:p>
    <w:p w:rsidR="00935232" w:rsidRDefault="00935232" w:rsidP="00935232">
      <w:pPr>
        <w:autoSpaceDE w:val="0"/>
        <w:autoSpaceDN w:val="0"/>
        <w:adjustRightInd w:val="0"/>
        <w:spacing w:after="0" w:line="240" w:lineRule="auto"/>
        <w:ind w:firstLine="720"/>
        <w:jc w:val="right"/>
        <w:rPr>
          <w:rFonts w:ascii="Arial" w:hAnsi="Arial" w:cs="Arial"/>
          <w:color w:val="000000"/>
        </w:rPr>
      </w:pPr>
    </w:p>
    <w:p w:rsidR="00935232" w:rsidRDefault="00935232" w:rsidP="00935232">
      <w:pPr>
        <w:autoSpaceDE w:val="0"/>
        <w:autoSpaceDN w:val="0"/>
        <w:adjustRightInd w:val="0"/>
        <w:spacing w:after="0" w:line="240" w:lineRule="auto"/>
        <w:jc w:val="center"/>
        <w:rPr>
          <w:rFonts w:ascii="Arial" w:hAnsi="Arial" w:cs="Arial"/>
          <w:color w:val="000000"/>
        </w:rPr>
      </w:pPr>
      <w:r>
        <w:rPr>
          <w:rFonts w:ascii="Arial" w:hAnsi="Arial" w:cs="Arial"/>
          <w:color w:val="000000"/>
        </w:rPr>
        <w:lastRenderedPageBreak/>
        <w:t>Образложение</w:t>
      </w:r>
    </w:p>
    <w:p w:rsidR="00935232" w:rsidRDefault="00935232" w:rsidP="00935232">
      <w:pPr>
        <w:autoSpaceDE w:val="0"/>
        <w:autoSpaceDN w:val="0"/>
        <w:adjustRightInd w:val="0"/>
        <w:spacing w:after="0" w:line="240" w:lineRule="auto"/>
        <w:jc w:val="center"/>
        <w:rPr>
          <w:rFonts w:ascii="Arial" w:hAnsi="Arial" w:cs="Arial"/>
          <w:color w:val="000000"/>
        </w:rPr>
      </w:pP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ab/>
        <w:t>Предлагачот-должник Друштво за производство, трговија и услуги ВАЛОО ДООЕЛ увоз-извоз Куманово, со предлог доставен до судот наведе дека се исполнети условите за отворање на стечајна постапка над должникот,  повикувајќи се на тоа дека должникот е неспособен за плаќање-неликвиден.</w:t>
      </w:r>
    </w:p>
    <w:p w:rsidR="00935232" w:rsidRDefault="00935232" w:rsidP="00935232">
      <w:pPr>
        <w:autoSpaceDE w:val="0"/>
        <w:autoSpaceDN w:val="0"/>
        <w:adjustRightInd w:val="0"/>
        <w:spacing w:after="0" w:line="240" w:lineRule="auto"/>
        <w:jc w:val="both"/>
        <w:rPr>
          <w:rFonts w:ascii="Arial" w:hAnsi="Arial" w:cs="Arial"/>
          <w:color w:val="000000"/>
        </w:rPr>
      </w:pP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ab/>
        <w:t>Постапувајќи по предлогот за отворање на стечајна постапка, судот утврди дека во конкретниот случај се исполнети условите за поведување на претходна постапка за испитување на условите за отворање на стечајна постапка, во смисла на чл.54 ст.2 и ст.3 од Законот за стечај и одлучи како во дел I од изреката на решението.</w:t>
      </w:r>
    </w:p>
    <w:p w:rsidR="00935232" w:rsidRDefault="00935232" w:rsidP="00935232">
      <w:pPr>
        <w:autoSpaceDE w:val="0"/>
        <w:autoSpaceDN w:val="0"/>
        <w:adjustRightInd w:val="0"/>
        <w:spacing w:after="0" w:line="240" w:lineRule="auto"/>
        <w:jc w:val="both"/>
        <w:rPr>
          <w:rFonts w:ascii="Arial" w:hAnsi="Arial" w:cs="Arial"/>
          <w:color w:val="000000"/>
        </w:rPr>
      </w:pP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ab/>
        <w:t>Постапувајќи во смисла на чл.58 ст.1 и ст.2 т.1 од Законот за стечај и чл.59 ст.1 и ст.4 од Законот за стечај,  во врска со чл.36 од Законот за изменување и дополнување на Законот за стечај („Службен весник на РМ“ број 79/2013), судот по службена должност определи мерки за обезбедување како во дел II од изреката на решението, со кои до донесувањето на одлуката по предлогот за отворање на стечајна постапка, би се спречило да настанат такви промени во финансискиот статус и имотната положба на должникот, кои за доверителите би можеле да бидат неповолни.</w:t>
      </w:r>
    </w:p>
    <w:p w:rsidR="00935232" w:rsidRDefault="00935232" w:rsidP="00935232">
      <w:pPr>
        <w:autoSpaceDE w:val="0"/>
        <w:autoSpaceDN w:val="0"/>
        <w:adjustRightInd w:val="0"/>
        <w:spacing w:after="0" w:line="240" w:lineRule="auto"/>
        <w:jc w:val="both"/>
        <w:rPr>
          <w:rFonts w:ascii="Arial" w:hAnsi="Arial" w:cs="Arial"/>
          <w:color w:val="000000"/>
        </w:rPr>
      </w:pP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ab/>
        <w:t>Во таа смисла, определувајќи привремен стечан управник, судот ги утврди неговите должности и го задолжи должникот да му овозможи на привремениот стечан управник да ги превзема сите дејствија определени со наведениот закон.</w:t>
      </w:r>
    </w:p>
    <w:p w:rsidR="00935232" w:rsidRDefault="00935232" w:rsidP="00935232">
      <w:pPr>
        <w:autoSpaceDE w:val="0"/>
        <w:autoSpaceDN w:val="0"/>
        <w:adjustRightInd w:val="0"/>
        <w:spacing w:after="0" w:line="240" w:lineRule="auto"/>
        <w:jc w:val="both"/>
        <w:rPr>
          <w:rFonts w:ascii="Arial" w:hAnsi="Arial" w:cs="Arial"/>
          <w:color w:val="000000"/>
        </w:rPr>
      </w:pP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ab/>
        <w:t>Судот определи и објавување на ова решение, согласно чл.60 од Законот за стечај.</w:t>
      </w:r>
    </w:p>
    <w:p w:rsidR="00935232" w:rsidRDefault="00935232" w:rsidP="00935232">
      <w:pPr>
        <w:autoSpaceDE w:val="0"/>
        <w:autoSpaceDN w:val="0"/>
        <w:adjustRightInd w:val="0"/>
        <w:spacing w:after="0" w:line="240" w:lineRule="auto"/>
        <w:rPr>
          <w:rFonts w:ascii="Arial" w:hAnsi="Arial" w:cs="Arial"/>
          <w:color w:val="000000"/>
        </w:rPr>
      </w:pPr>
    </w:p>
    <w:p w:rsidR="00935232" w:rsidRDefault="00935232" w:rsidP="00935232">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 ОСНОВЕН СУД КУМАНОВО</w:t>
      </w:r>
    </w:p>
    <w:p w:rsidR="00935232" w:rsidRDefault="00935232" w:rsidP="00935232">
      <w:pPr>
        <w:tabs>
          <w:tab w:val="left" w:pos="7056"/>
        </w:tabs>
        <w:autoSpaceDE w:val="0"/>
        <w:autoSpaceDN w:val="0"/>
        <w:adjustRightInd w:val="0"/>
        <w:spacing w:after="0" w:line="240" w:lineRule="auto"/>
        <w:jc w:val="center"/>
        <w:rPr>
          <w:rFonts w:ascii="Arial" w:hAnsi="Arial" w:cs="Arial"/>
          <w:color w:val="000000"/>
        </w:rPr>
      </w:pPr>
      <w:r>
        <w:rPr>
          <w:rFonts w:ascii="Arial" w:hAnsi="Arial" w:cs="Arial"/>
          <w:color w:val="000000"/>
        </w:rPr>
        <w:t>I СТ-13/23 од 22.05.2023 година</w:t>
      </w:r>
    </w:p>
    <w:p w:rsidR="00935232" w:rsidRDefault="00935232" w:rsidP="00935232">
      <w:pPr>
        <w:autoSpaceDE w:val="0"/>
        <w:autoSpaceDN w:val="0"/>
        <w:adjustRightInd w:val="0"/>
        <w:spacing w:after="0" w:line="240" w:lineRule="auto"/>
        <w:jc w:val="both"/>
        <w:rPr>
          <w:rFonts w:ascii="Arial" w:hAnsi="Arial" w:cs="Arial"/>
          <w:color w:val="000000"/>
        </w:rPr>
      </w:pP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Стечаен судија</w:t>
      </w: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Јасмина Јанева-Сандевска,с.р.</w:t>
      </w:r>
    </w:p>
    <w:p w:rsidR="00935232" w:rsidRDefault="00935232" w:rsidP="00935232">
      <w:pPr>
        <w:autoSpaceDE w:val="0"/>
        <w:autoSpaceDN w:val="0"/>
        <w:adjustRightInd w:val="0"/>
        <w:spacing w:after="0" w:line="240" w:lineRule="auto"/>
        <w:ind w:left="4320"/>
        <w:jc w:val="both"/>
        <w:rPr>
          <w:rFonts w:ascii="Arial" w:hAnsi="Arial" w:cs="Arial"/>
          <w:color w:val="000000"/>
        </w:rPr>
      </w:pPr>
      <w:r>
        <w:rPr>
          <w:rFonts w:ascii="Arial" w:hAnsi="Arial" w:cs="Arial"/>
          <w:color w:val="000000"/>
        </w:rPr>
        <w:t xml:space="preserve">                    </w:t>
      </w: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t xml:space="preserve">                        </w:t>
      </w:r>
    </w:p>
    <w:p w:rsidR="00935232" w:rsidRDefault="00935232" w:rsidP="00935232">
      <w:pPr>
        <w:autoSpaceDE w:val="0"/>
        <w:autoSpaceDN w:val="0"/>
        <w:adjustRightInd w:val="0"/>
        <w:spacing w:after="0" w:line="240" w:lineRule="auto"/>
        <w:jc w:val="both"/>
        <w:rPr>
          <w:rFonts w:ascii="Arial" w:hAnsi="Arial" w:cs="Arial"/>
          <w:color w:val="000000"/>
        </w:rPr>
      </w:pPr>
    </w:p>
    <w:p w:rsidR="00935232" w:rsidRDefault="00935232" w:rsidP="00935232">
      <w:pPr>
        <w:autoSpaceDE w:val="0"/>
        <w:autoSpaceDN w:val="0"/>
        <w:adjustRightInd w:val="0"/>
        <w:spacing w:after="0" w:line="240" w:lineRule="auto"/>
        <w:jc w:val="both"/>
        <w:rPr>
          <w:rFonts w:ascii="Arial" w:hAnsi="Arial" w:cs="Arial"/>
          <w:color w:val="000000"/>
        </w:rPr>
      </w:pPr>
    </w:p>
    <w:p w:rsidR="00935232" w:rsidRDefault="00935232" w:rsidP="00935232">
      <w:pPr>
        <w:autoSpaceDE w:val="0"/>
        <w:autoSpaceDN w:val="0"/>
        <w:adjustRightInd w:val="0"/>
        <w:spacing w:after="0" w:line="240" w:lineRule="auto"/>
        <w:jc w:val="both"/>
        <w:rPr>
          <w:rFonts w:ascii="Arial" w:hAnsi="Arial" w:cs="Arial"/>
          <w:color w:val="000000"/>
        </w:rPr>
      </w:pP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ПРАВНА ПОУКА: Против решението не е дозволена жалба. </w:t>
      </w:r>
    </w:p>
    <w:p w:rsidR="00935232" w:rsidRDefault="00935232" w:rsidP="00935232">
      <w:pPr>
        <w:autoSpaceDE w:val="0"/>
        <w:autoSpaceDN w:val="0"/>
        <w:adjustRightInd w:val="0"/>
        <w:spacing w:after="0" w:line="240" w:lineRule="auto"/>
        <w:jc w:val="both"/>
        <w:rPr>
          <w:rFonts w:ascii="Arial" w:hAnsi="Arial" w:cs="Arial"/>
          <w:color w:val="000000"/>
        </w:rPr>
      </w:pP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ДН:</w:t>
      </w: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-полномошник на должник-предлагач Игор Пајковски адвокат од Куманово</w:t>
      </w: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-Привремен стечаен управник Александар Димовски од Скопје, бул.Јане Сандански бр.5/2 Скопје</w:t>
      </w: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-Централен регистар на РСМ, Регионална регистрациона канцеларија Куманово</w:t>
      </w: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-Службен весник на РСМ</w:t>
      </w: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-Огласна табла на судот</w:t>
      </w: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-Веб страница на судот</w:t>
      </w: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-НЛБ Тутунска Банка АД Скопје</w:t>
      </w: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-Агенција за катастар на недвижности, Одделение за катастар на недвижности Куманово</w:t>
      </w:r>
    </w:p>
    <w:p w:rsidR="00935232" w:rsidRDefault="00935232" w:rsidP="00935232">
      <w:pPr>
        <w:autoSpaceDE w:val="0"/>
        <w:autoSpaceDN w:val="0"/>
        <w:adjustRightInd w:val="0"/>
        <w:spacing w:after="0" w:line="240" w:lineRule="auto"/>
        <w:jc w:val="both"/>
        <w:rPr>
          <w:rFonts w:ascii="Arial" w:hAnsi="Arial" w:cs="Arial"/>
          <w:color w:val="000000"/>
        </w:rPr>
      </w:pPr>
      <w:r>
        <w:rPr>
          <w:rFonts w:ascii="Arial" w:hAnsi="Arial" w:cs="Arial"/>
          <w:color w:val="000000"/>
        </w:rPr>
        <w:t>-МВР СВР Куманово</w:t>
      </w:r>
    </w:p>
    <w:p w:rsidR="00686610" w:rsidRDefault="00686610"/>
    <w:sectPr w:rsidR="00686610" w:rsidSect="003E3A7B">
      <w:pgSz w:w="11906" w:h="16838"/>
      <w:pgMar w:top="1440" w:right="1508" w:bottom="1440" w:left="1508"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35232"/>
    <w:rsid w:val="002D26AB"/>
    <w:rsid w:val="00686610"/>
    <w:rsid w:val="00935232"/>
    <w:rsid w:val="00D727EB"/>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6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2023-05-23T13:14:00Z</dcterms:created>
  <dcterms:modified xsi:type="dcterms:W3CDTF">2023-05-30T06:12:00Z</dcterms:modified>
</cp:coreProperties>
</file>