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DC" w:rsidRPr="0050265B" w:rsidRDefault="00114EDC" w:rsidP="00114EDC">
      <w:pPr>
        <w:rPr>
          <w:b/>
          <w:sz w:val="16"/>
          <w:szCs w:val="16"/>
          <w:lang w:val="sq-AL"/>
        </w:rPr>
      </w:pPr>
      <w:r w:rsidRPr="0050265B">
        <w:rPr>
          <w:b/>
          <w:sz w:val="16"/>
          <w:szCs w:val="16"/>
          <w:lang w:val="sq-AL"/>
        </w:rPr>
        <w:t>Ministria e F</w:t>
      </w:r>
      <w:r>
        <w:rPr>
          <w:b/>
          <w:sz w:val="16"/>
          <w:szCs w:val="16"/>
          <w:lang w:val="sq-AL"/>
        </w:rPr>
        <w:t xml:space="preserve">inansave - </w:t>
      </w:r>
      <w:r w:rsidRPr="0050265B">
        <w:rPr>
          <w:b/>
          <w:sz w:val="16"/>
          <w:szCs w:val="16"/>
          <w:lang w:val="sq-AL"/>
        </w:rPr>
        <w:t>Byroja për Prokurime Publike</w:t>
      </w:r>
    </w:p>
    <w:p w:rsidR="00114EDC" w:rsidRPr="0050265B" w:rsidRDefault="00114EDC" w:rsidP="00114EDC">
      <w:pPr>
        <w:rPr>
          <w:sz w:val="12"/>
          <w:szCs w:val="12"/>
          <w:lang w:val="sq-AL"/>
        </w:rPr>
      </w:pPr>
      <w:r w:rsidRPr="0050265B">
        <w:rPr>
          <w:sz w:val="12"/>
          <w:szCs w:val="12"/>
          <w:lang w:val="sq-AL"/>
        </w:rPr>
        <w:t>Sistemi elektronik</w:t>
      </w:r>
    </w:p>
    <w:p w:rsidR="00114EDC" w:rsidRPr="0050265B" w:rsidRDefault="00114EDC" w:rsidP="00114EDC">
      <w:pPr>
        <w:rPr>
          <w:b/>
          <w:sz w:val="16"/>
          <w:szCs w:val="16"/>
          <w:lang w:val="sq-AL"/>
        </w:rPr>
      </w:pPr>
      <w:r w:rsidRPr="0050265B">
        <w:rPr>
          <w:b/>
          <w:sz w:val="16"/>
          <w:szCs w:val="16"/>
          <w:lang w:val="sq-AL"/>
        </w:rPr>
        <w:t>Byroja për Prokurime Publike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4</w:t>
      </w:r>
      <w:r w:rsidRPr="00D23D6C">
        <w:rPr>
          <w:b/>
          <w:lang w:val="sq-AL"/>
        </w:rPr>
        <w:t>/2019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114EDC" w:rsidRPr="00201E9F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I.1.4) Adresa e internetit: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114EDC" w:rsidRDefault="00114EDC" w:rsidP="00114EDC">
      <w:pPr>
        <w:rPr>
          <w:lang w:val="sq-AL"/>
        </w:rPr>
      </w:pPr>
      <w:r>
        <w:rPr>
          <w:lang w:val="sq-AL"/>
        </w:rPr>
        <w:t xml:space="preserve">Telefon/faks: </w:t>
      </w:r>
      <w:r w:rsidRPr="00C76F4C">
        <w:rPr>
          <w:b/>
          <w:lang w:val="sq-AL"/>
        </w:rPr>
        <w:t>3117575/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1.2) Kategoria e organit kontraktues, aktiviteti i tij kryesor ose veprimtaria:</w:t>
      </w:r>
    </w:p>
    <w:p w:rsidR="00114EDC" w:rsidRDefault="00114EDC" w:rsidP="00114EDC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 publik:</w:t>
      </w:r>
    </w:p>
    <w:p w:rsidR="00114EDC" w:rsidRDefault="00114EDC" w:rsidP="00114EDC">
      <w:pPr>
        <w:jc w:val="both"/>
        <w:rPr>
          <w:b/>
          <w:lang w:val="sq-AL"/>
        </w:rPr>
      </w:pPr>
      <w:r>
        <w:rPr>
          <w:b/>
          <w:lang w:val="sq-AL"/>
        </w:rPr>
        <w:t>për prokurim - demontim dhe montim i një regulatori të ri në presion me aparat për ndryshueshmërinë e ngrohjes, demontim - montim i nji kufizuesi të ri për rrjedhje me ventil kombo - regullues të nënstacionit për ngrohje në Gjykatën Themelore Shkupi 2 Shkup.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423</w:t>
      </w:r>
      <w:r w:rsidRPr="00F64EF6">
        <w:rPr>
          <w:b/>
          <w:lang w:val="sq-AL"/>
        </w:rPr>
        <w:t>.</w:t>
      </w:r>
      <w:r>
        <w:rPr>
          <w:b/>
          <w:lang w:val="sq-AL"/>
        </w:rPr>
        <w:t>728</w:t>
      </w:r>
      <w:r w:rsidRPr="00F64EF6">
        <w:rPr>
          <w:b/>
          <w:lang w:val="sq-AL"/>
        </w:rPr>
        <w:t>,00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114EDC" w:rsidRDefault="00114EDC" w:rsidP="00114EDC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A do ta zbatojë procedurën Trupi qëndror: </w:t>
      </w:r>
      <w:r w:rsidRPr="0013379D">
        <w:rPr>
          <w:b/>
          <w:lang w:val="sq-AL"/>
        </w:rPr>
        <w:t>Jo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lastRenderedPageBreak/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Prokurime në grup: </w:t>
      </w:r>
      <w:r w:rsidRPr="0013379D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II.6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II.7) A është lënda e prokurimit që ndahët: </w:t>
      </w:r>
      <w:r w:rsidRPr="00CF6CBE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lang w:val="sq-AL"/>
        </w:rPr>
        <w:t xml:space="preserve">II.8) Kontraktim korniz: </w:t>
      </w:r>
      <w:r w:rsidRPr="00E13D3A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1.5) Pagesë me avans: </w:t>
      </w:r>
      <w:r w:rsidRPr="00246248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1.6) Bashkimi i grupit të operatorëve ekonomik në aspekt të përshtashëm juridik përshkak realizimit të kontratës (pas realizimit të zgjedhjes së ofertës më të volitshme): </w:t>
      </w:r>
      <w:r w:rsidRPr="00E129EB">
        <w:rPr>
          <w:b/>
          <w:lang w:val="sq-AL"/>
        </w:rPr>
        <w:t>Jo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25</w:t>
      </w:r>
      <w:r w:rsidRPr="009C1E0B">
        <w:rPr>
          <w:b/>
          <w:lang w:val="sq-AL"/>
        </w:rPr>
        <w:t>.02.2019 në ora 10:00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22</w:t>
      </w:r>
      <w:r w:rsidRPr="00AF1E0D">
        <w:rPr>
          <w:b/>
          <w:lang w:val="sq-AL"/>
        </w:rPr>
        <w:t>.02.2019  15:30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hapjen e ofertave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>
        <w:rPr>
          <w:lang w:val="sq-AL"/>
        </w:rPr>
        <w:lastRenderedPageBreak/>
        <w:t>Hapja publike e ofertave do të mbahet në ditën dhe orën e përcaktuar si afat i fundit për dorëzimin e ofertave.</w:t>
      </w:r>
    </w:p>
    <w:p w:rsidR="00114EDC" w:rsidRPr="00BE228A" w:rsidRDefault="00114EDC" w:rsidP="00114EDC">
      <w:pPr>
        <w:rPr>
          <w:b/>
          <w:lang w:val="sq-AL"/>
        </w:rPr>
      </w:pPr>
      <w:r>
        <w:rPr>
          <w:b/>
          <w:lang w:val="sq-AL"/>
        </w:rPr>
        <w:t>2</w:t>
      </w:r>
      <w:r w:rsidRPr="00BE228A">
        <w:rPr>
          <w:b/>
          <w:lang w:val="sq-AL"/>
        </w:rPr>
        <w:t>5.02.2019 në ora 10:00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</w:t>
      </w:r>
      <w:r w:rsidRPr="00BE228A">
        <w:rPr>
          <w:lang w:val="sq-AL"/>
        </w:rPr>
        <w:t>Vendi:</w:t>
      </w:r>
      <w:r w:rsidRPr="00BE228A">
        <w:rPr>
          <w:b/>
          <w:lang w:val="sq-AL"/>
        </w:rPr>
        <w:t xml:space="preserve"> Gjykata Themelore Shkupi 2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3) Informata plotësuese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4</w:t>
      </w:r>
      <w:r w:rsidRPr="00903E68">
        <w:rPr>
          <w:lang w:val="sq-AL"/>
        </w:rPr>
        <w:t>)</w:t>
      </w:r>
      <w:r>
        <w:rPr>
          <w:lang w:val="sq-AL"/>
        </w:rPr>
        <w:t xml:space="preserve"> Data e shpalljes: </w:t>
      </w:r>
      <w:r>
        <w:rPr>
          <w:b/>
          <w:lang w:val="sq-AL"/>
        </w:rPr>
        <w:t>15</w:t>
      </w:r>
      <w:r w:rsidRPr="00AF1E0D">
        <w:rPr>
          <w:b/>
          <w:lang w:val="sq-AL"/>
        </w:rPr>
        <w:t>.02.2019</w:t>
      </w:r>
    </w:p>
    <w:p w:rsidR="00114EDC" w:rsidRDefault="00114EDC" w:rsidP="00114EDC">
      <w:pPr>
        <w:rPr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 ANULIME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114EDC" w:rsidRDefault="00114EDC" w:rsidP="00114EDC">
      <w:pPr>
        <w:rPr>
          <w:b/>
          <w:lang w:val="sq-AL"/>
        </w:rPr>
      </w:pPr>
    </w:p>
    <w:p w:rsidR="00114EDC" w:rsidRDefault="00114EDC" w:rsidP="00114EDC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114EDC" w:rsidRDefault="00114EDC" w:rsidP="00114EDC">
      <w:pPr>
        <w:rPr>
          <w:b/>
          <w:lang w:val="sq-AL"/>
        </w:rPr>
      </w:pPr>
    </w:p>
    <w:p w:rsidR="00752D93" w:rsidRDefault="00752D93">
      <w:bookmarkStart w:id="0" w:name="_GoBack"/>
      <w:bookmarkEnd w:id="0"/>
    </w:p>
    <w:sectPr w:rsidR="0075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2"/>
    <w:rsid w:val="00114EDC"/>
    <w:rsid w:val="00656642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187CA-2E3F-4CBD-8B8A-48D4AB7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2019-03-26T08:11:00Z</dcterms:created>
  <dcterms:modified xsi:type="dcterms:W3CDTF">2019-03-26T08:12:00Z</dcterms:modified>
</cp:coreProperties>
</file>