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03" w:rsidRDefault="006C0403" w:rsidP="006C0403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«СТ-82/18</w:t>
      </w:r>
      <w:r>
        <w:rPr>
          <w:rFonts w:ascii="Arial" w:hAnsi="Arial" w:cs="Arial"/>
          <w:b/>
          <w:bCs/>
          <w:color w:val="000000"/>
        </w:rPr>
        <w:fldChar w:fldCharType="begin"/>
      </w:r>
      <w:r>
        <w:rPr>
          <w:rFonts w:ascii="Arial" w:hAnsi="Arial" w:cs="Arial"/>
          <w:b/>
          <w:bCs/>
          <w:color w:val="000000"/>
        </w:rPr>
        <w:instrText xml:space="preserve">MERGEFIELD 82 </w:instrText>
      </w:r>
      <w:r>
        <w:rPr>
          <w:rFonts w:ascii="Arial" w:hAnsi="Arial" w:cs="Arial"/>
          <w:b/>
          <w:bCs/>
          <w:color w:val="000000"/>
        </w:rPr>
        <w:fldChar w:fldCharType="end"/>
      </w:r>
      <w:r>
        <w:rPr>
          <w:rFonts w:ascii="Arial" w:hAnsi="Arial" w:cs="Arial"/>
          <w:b/>
          <w:bCs/>
          <w:color w:val="000000"/>
        </w:rPr>
        <w:t>»</w:t>
      </w:r>
    </w:p>
    <w:p w:rsidR="006C0403" w:rsidRDefault="006C0403" w:rsidP="006C0403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</w:p>
    <w:p w:rsidR="006C0403" w:rsidRDefault="006C0403" w:rsidP="006C0403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ОСНОВНИОТ СУД ВО СТРУГА,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постапувајќи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Нада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Липоска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спортско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рекреативно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образование</w:t>
      </w:r>
      <w:proofErr w:type="spellEnd"/>
      <w:r>
        <w:rPr>
          <w:rFonts w:ascii="Arial" w:hAnsi="Arial" w:cs="Arial"/>
          <w:color w:val="000000"/>
        </w:rPr>
        <w:t xml:space="preserve"> ЛИПО-ЛЛ 2011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ДООЕЛ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«04.12.2018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6C0403" w:rsidRDefault="006C0403" w:rsidP="006C040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6C0403" w:rsidRDefault="006C0403" w:rsidP="006C04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6C0403" w:rsidRDefault="006C0403" w:rsidP="006C04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 Е Ш Е Н И Е</w:t>
      </w:r>
    </w:p>
    <w:p w:rsidR="006C0403" w:rsidRDefault="006C0403" w:rsidP="006C04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6C0403" w:rsidRDefault="006C0403" w:rsidP="006C0403">
      <w:pPr>
        <w:autoSpaceDE w:val="0"/>
        <w:autoSpaceDN w:val="0"/>
        <w:adjustRightInd w:val="0"/>
        <w:spacing w:before="5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започната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спортско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рекреативно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образование</w:t>
      </w:r>
      <w:proofErr w:type="spellEnd"/>
      <w:r>
        <w:rPr>
          <w:rFonts w:ascii="Arial" w:hAnsi="Arial" w:cs="Arial"/>
          <w:color w:val="000000"/>
        </w:rPr>
        <w:t xml:space="preserve"> ЛИПО-ЛЛ 2011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ДООЕЛ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седиште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единствен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матичен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деловниот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субјект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«6710930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даночен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«4026011512376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«200002534862580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Стопанска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210067109300112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НЛБ </w:t>
      </w:r>
      <w:proofErr w:type="spellStart"/>
      <w:r>
        <w:rPr>
          <w:rFonts w:ascii="Arial" w:hAnsi="Arial" w:cs="Arial"/>
          <w:color w:val="000000"/>
        </w:rPr>
        <w:t>Тутунска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 xml:space="preserve">, и 280117101672264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Силк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 xml:space="preserve"> ,</w:t>
      </w:r>
      <w:r>
        <w:rPr>
          <w:rFonts w:ascii="Arial" w:hAnsi="Arial" w:cs="Arial"/>
          <w:b/>
          <w:bCs/>
          <w:color w:val="000000"/>
        </w:rPr>
        <w:t xml:space="preserve"> СЕ ОТВОРА И СЕ ЗАКЛУЧУВА.</w:t>
      </w:r>
    </w:p>
    <w:p w:rsidR="006C0403" w:rsidRDefault="006C0403" w:rsidP="006C0403">
      <w:pPr>
        <w:autoSpaceDE w:val="0"/>
        <w:autoSpaceDN w:val="0"/>
        <w:adjustRightInd w:val="0"/>
        <w:spacing w:before="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НАЛАГА </w:t>
      </w:r>
      <w:proofErr w:type="spellStart"/>
      <w:r>
        <w:rPr>
          <w:rFonts w:ascii="Arial" w:hAnsi="Arial" w:cs="Arial"/>
          <w:color w:val="000000"/>
        </w:rPr>
        <w:t>бришење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Република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Македонија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други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соодветни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регистри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6C0403" w:rsidRDefault="006C0403" w:rsidP="006C0403">
      <w:pPr>
        <w:autoSpaceDE w:val="0"/>
        <w:autoSpaceDN w:val="0"/>
        <w:adjustRightInd w:val="0"/>
        <w:spacing w:before="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затекнатите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парични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распредели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заклучување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постапката</w:t>
      </w:r>
      <w:proofErr w:type="spellEnd"/>
      <w:r>
        <w:rPr>
          <w:rFonts w:ascii="Arial" w:hAnsi="Arial" w:cs="Arial"/>
          <w:color w:val="000000"/>
        </w:rPr>
        <w:t xml:space="preserve"> а </w:t>
      </w:r>
      <w:proofErr w:type="spellStart"/>
      <w:r>
        <w:rPr>
          <w:rFonts w:ascii="Arial" w:hAnsi="Arial" w:cs="Arial"/>
          <w:color w:val="000000"/>
        </w:rPr>
        <w:t>остатокот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РМ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НБРМ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жиро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1000000000630 95,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корисник</w:t>
      </w:r>
      <w:proofErr w:type="spellEnd"/>
      <w:r>
        <w:rPr>
          <w:rFonts w:ascii="Arial" w:hAnsi="Arial" w:cs="Arial"/>
          <w:color w:val="000000"/>
        </w:rPr>
        <w:t xml:space="preserve"> 2901000922 696 13, </w:t>
      </w:r>
      <w:proofErr w:type="spellStart"/>
      <w:r>
        <w:rPr>
          <w:rFonts w:ascii="Arial" w:hAnsi="Arial" w:cs="Arial"/>
          <w:color w:val="000000"/>
        </w:rPr>
        <w:t>приходна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шифра</w:t>
      </w:r>
      <w:proofErr w:type="spellEnd"/>
      <w:r>
        <w:rPr>
          <w:rFonts w:ascii="Arial" w:hAnsi="Arial" w:cs="Arial"/>
          <w:color w:val="000000"/>
        </w:rPr>
        <w:t xml:space="preserve"> 725939 </w:t>
      </w:r>
      <w:proofErr w:type="spellStart"/>
      <w:r>
        <w:rPr>
          <w:rFonts w:ascii="Arial" w:hAnsi="Arial" w:cs="Arial"/>
          <w:color w:val="000000"/>
        </w:rPr>
        <w:t>програма</w:t>
      </w:r>
      <w:proofErr w:type="spellEnd"/>
      <w:r>
        <w:rPr>
          <w:rFonts w:ascii="Arial" w:hAnsi="Arial" w:cs="Arial"/>
          <w:color w:val="000000"/>
        </w:rPr>
        <w:t xml:space="preserve"> 20.</w:t>
      </w:r>
      <w:proofErr w:type="gramEnd"/>
    </w:p>
    <w:p w:rsidR="006C0403" w:rsidRDefault="006C0403" w:rsidP="006C040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C0403" w:rsidRDefault="006C0403" w:rsidP="006C040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C0403" w:rsidRDefault="006C0403" w:rsidP="006C04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б р а з л о ж е н и е</w:t>
      </w:r>
    </w:p>
    <w:p w:rsidR="006C0403" w:rsidRDefault="006C0403" w:rsidP="006C04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6C0403" w:rsidRDefault="006C0403" w:rsidP="006C0403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Нада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Липоска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спортско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рекреативно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образование</w:t>
      </w:r>
      <w:proofErr w:type="spellEnd"/>
      <w:r>
        <w:rPr>
          <w:rFonts w:ascii="Arial" w:hAnsi="Arial" w:cs="Arial"/>
          <w:color w:val="000000"/>
        </w:rPr>
        <w:t xml:space="preserve"> ЛИПО-ЛЛ 2011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ДООЕЛ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». </w:t>
      </w:r>
    </w:p>
    <w:p w:rsidR="006C0403" w:rsidRDefault="006C0403" w:rsidP="006C040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претходна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Зоран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Стојкоски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Вевчани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6C0403" w:rsidRDefault="006C0403" w:rsidP="006C040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одржаното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изложи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финансиската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меѓутоа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истата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поради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влегол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маса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недоволен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намирување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>.</w:t>
      </w:r>
    </w:p>
    <w:p w:rsidR="006C0403" w:rsidRDefault="006C0403" w:rsidP="006C040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Имајќи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предвид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наведеното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68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1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одлучи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изреката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6C0403" w:rsidRDefault="006C0403" w:rsidP="006C040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C0403" w:rsidRDefault="006C0403" w:rsidP="006C0403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>,</w:t>
      </w:r>
    </w:p>
    <w:p w:rsidR="006C0403" w:rsidRDefault="006C0403" w:rsidP="006C0403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proofErr w:type="gramStart"/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с.р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6C0403" w:rsidRDefault="006C0403" w:rsidP="006C040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ПОУКА: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Против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решение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дозволена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е</w:t>
      </w:r>
    </w:p>
    <w:p w:rsidR="006C0403" w:rsidRDefault="006C0403" w:rsidP="006C040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жалба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8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објавувањето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C0403" w:rsidRDefault="006C0403" w:rsidP="006C040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Апелациониот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Битола</w:t>
      </w:r>
      <w:proofErr w:type="spellEnd"/>
    </w:p>
    <w:p w:rsidR="006C0403" w:rsidRDefault="006C0403" w:rsidP="006C040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C0403" w:rsidRDefault="006C0403" w:rsidP="006C040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Д-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ви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C0403" w:rsidRDefault="006C0403" w:rsidP="006C040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предлагачот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C0403" w:rsidRDefault="006C0403" w:rsidP="006C040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приврем.стечаен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управник</w:t>
      </w:r>
      <w:proofErr w:type="spellEnd"/>
    </w:p>
    <w:p w:rsidR="006C0403" w:rsidRDefault="006C0403" w:rsidP="006C040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ВЕБ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страната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C0403" w:rsidRDefault="006C0403" w:rsidP="006C040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Сл.В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</w:t>
      </w:r>
    </w:p>
    <w:p w:rsidR="006C0403" w:rsidRDefault="006C0403" w:rsidP="006C040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C0403" w:rsidRDefault="006C0403" w:rsidP="006C040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По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правосилноста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6C0403" w:rsidRDefault="006C0403" w:rsidP="006C040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Централен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регистар</w:t>
      </w:r>
      <w:proofErr w:type="spellEnd"/>
    </w:p>
    <w:p w:rsidR="008416C3" w:rsidRPr="006C0403" w:rsidRDefault="006C0403" w:rsidP="006C0403"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Депозитната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банка</w:t>
      </w:r>
      <w:proofErr w:type="spellEnd"/>
    </w:p>
    <w:sectPr w:rsidR="008416C3" w:rsidRPr="006C0403" w:rsidSect="0084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374"/>
    <w:rsid w:val="00025374"/>
    <w:rsid w:val="000B0CE9"/>
    <w:rsid w:val="000C73A7"/>
    <w:rsid w:val="00361B41"/>
    <w:rsid w:val="00646388"/>
    <w:rsid w:val="0066415A"/>
    <w:rsid w:val="006C0403"/>
    <w:rsid w:val="008416C3"/>
    <w:rsid w:val="009C5985"/>
    <w:rsid w:val="00BA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admin.admin</cp:lastModifiedBy>
  <cp:revision>2</cp:revision>
  <dcterms:created xsi:type="dcterms:W3CDTF">2019-01-22T12:07:00Z</dcterms:created>
  <dcterms:modified xsi:type="dcterms:W3CDTF">2019-01-22T12:07:00Z</dcterms:modified>
</cp:coreProperties>
</file>